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C04" w:rsidRDefault="00143A00">
      <w:pPr>
        <w:widowControl/>
        <w:pBdr>
          <w:top w:val="nil"/>
          <w:left w:val="nil"/>
          <w:bottom w:val="nil"/>
          <w:right w:val="nil"/>
          <w:between w:val="nil"/>
        </w:pBdr>
        <w:spacing w:before="240" w:after="120"/>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Framework Schedule 7 (Call-Off Award Procedure</w:t>
      </w:r>
      <w:bookmarkStart w:id="1" w:name="bookmark=id.gjdgxs" w:colFirst="0" w:colLast="0"/>
      <w:bookmarkEnd w:id="1"/>
      <w:r>
        <w:rPr>
          <w:rFonts w:ascii="Arial" w:eastAsia="Arial" w:hAnsi="Arial" w:cs="Arial"/>
          <w:b/>
          <w:color w:val="000000"/>
          <w:sz w:val="36"/>
          <w:szCs w:val="36"/>
        </w:rPr>
        <w:t xml:space="preserve">) </w:t>
      </w:r>
    </w:p>
    <w:p w:rsidR="00C20C04" w:rsidRDefault="00143A00">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C20C04" w:rsidRDefault="00143A00">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rsidR="005D7D4B" w:rsidRDefault="005D7D4B" w:rsidP="005D7D4B">
      <w:pPr>
        <w:pStyle w:val="GPSL2Numbered"/>
        <w:ind w:left="1080" w:firstLine="0"/>
        <w:jc w:val="left"/>
        <w:rPr>
          <w:rFonts w:ascii="Arial" w:hAnsi="Arial"/>
          <w:sz w:val="24"/>
          <w:szCs w:val="24"/>
        </w:rPr>
      </w:pPr>
      <w:r w:rsidRPr="007E6725">
        <w:rPr>
          <w:rFonts w:ascii="Arial" w:hAnsi="Arial"/>
          <w:b/>
          <w:sz w:val="24"/>
          <w:szCs w:val="24"/>
        </w:rPr>
        <w:t>Choosing whether to direct award or run a further competition</w:t>
      </w:r>
      <w:r>
        <w:rPr>
          <w:rFonts w:ascii="Arial" w:hAnsi="Arial"/>
          <w:sz w:val="24"/>
          <w:szCs w:val="24"/>
        </w:rPr>
        <w:t xml:space="preserve"> </w:t>
      </w:r>
    </w:p>
    <w:p w:rsidR="005D7D4B" w:rsidRDefault="008D4297" w:rsidP="00354BC4">
      <w:pPr>
        <w:pStyle w:val="GPSL2Numbered"/>
        <w:numPr>
          <w:ilvl w:val="1"/>
          <w:numId w:val="2"/>
        </w:numPr>
        <w:suppressAutoHyphens/>
        <w:autoSpaceDN w:val="0"/>
        <w:ind w:hanging="654"/>
        <w:jc w:val="left"/>
        <w:rPr>
          <w:rFonts w:ascii="Arial" w:hAnsi="Arial"/>
          <w:sz w:val="24"/>
          <w:szCs w:val="24"/>
        </w:rPr>
      </w:pPr>
      <w:r>
        <w:rPr>
          <w:rFonts w:ascii="Arial" w:hAnsi="Arial"/>
          <w:sz w:val="24"/>
          <w:szCs w:val="24"/>
        </w:rPr>
        <w:t>A</w:t>
      </w:r>
      <w:r w:rsidR="005D7D4B">
        <w:rPr>
          <w:rFonts w:ascii="Arial" w:hAnsi="Arial"/>
          <w:sz w:val="24"/>
          <w:szCs w:val="24"/>
        </w:rPr>
        <w:t xml:space="preserve"> potential Buyer may choose to award a Call-Off Contract by either:</w:t>
      </w:r>
    </w:p>
    <w:p w:rsidR="005D7D4B" w:rsidRDefault="008D4297" w:rsidP="005D7D4B">
      <w:pPr>
        <w:pStyle w:val="GPSL2Numbered"/>
        <w:numPr>
          <w:ilvl w:val="2"/>
          <w:numId w:val="2"/>
        </w:numPr>
        <w:suppressAutoHyphens/>
        <w:autoSpaceDN w:val="0"/>
        <w:jc w:val="left"/>
        <w:rPr>
          <w:rFonts w:ascii="Arial" w:hAnsi="Arial"/>
          <w:sz w:val="24"/>
          <w:szCs w:val="24"/>
        </w:rPr>
      </w:pPr>
      <w:r>
        <w:rPr>
          <w:rFonts w:ascii="Arial" w:hAnsi="Arial"/>
          <w:sz w:val="24"/>
          <w:szCs w:val="24"/>
        </w:rPr>
        <w:t xml:space="preserve">direct award for </w:t>
      </w:r>
      <w:r w:rsidR="005D7D4B">
        <w:rPr>
          <w:rFonts w:ascii="Arial" w:hAnsi="Arial"/>
          <w:sz w:val="24"/>
          <w:szCs w:val="24"/>
        </w:rPr>
        <w:t xml:space="preserve">Lots </w:t>
      </w:r>
      <w:r>
        <w:rPr>
          <w:rFonts w:ascii="Arial" w:hAnsi="Arial"/>
          <w:sz w:val="24"/>
          <w:szCs w:val="24"/>
        </w:rPr>
        <w:t>1, 2, 3,</w:t>
      </w:r>
      <w:r w:rsidR="00354BC4">
        <w:rPr>
          <w:rFonts w:ascii="Arial" w:hAnsi="Arial"/>
          <w:sz w:val="24"/>
          <w:szCs w:val="24"/>
        </w:rPr>
        <w:t xml:space="preserve"> 4,</w:t>
      </w:r>
      <w:r>
        <w:rPr>
          <w:rFonts w:ascii="Arial" w:hAnsi="Arial"/>
          <w:sz w:val="24"/>
          <w:szCs w:val="24"/>
        </w:rPr>
        <w:t xml:space="preserve"> 5, 6, 7 &amp; </w:t>
      </w:r>
      <w:r w:rsidR="007316D5">
        <w:rPr>
          <w:rFonts w:ascii="Arial" w:hAnsi="Arial"/>
          <w:sz w:val="24"/>
          <w:szCs w:val="24"/>
        </w:rPr>
        <w:t>8 w</w:t>
      </w:r>
      <w:r w:rsidR="005D7D4B">
        <w:rPr>
          <w:rFonts w:ascii="Arial" w:hAnsi="Arial"/>
          <w:sz w:val="24"/>
          <w:szCs w:val="24"/>
        </w:rPr>
        <w:t>hen the conditions set out under paragraph 1.</w:t>
      </w:r>
      <w:r w:rsidR="007316D5">
        <w:rPr>
          <w:rFonts w:ascii="Arial" w:hAnsi="Arial"/>
          <w:sz w:val="24"/>
          <w:szCs w:val="24"/>
        </w:rPr>
        <w:t>3</w:t>
      </w:r>
      <w:r w:rsidR="005D7D4B">
        <w:rPr>
          <w:rFonts w:ascii="Arial" w:hAnsi="Arial"/>
          <w:sz w:val="24"/>
          <w:szCs w:val="24"/>
        </w:rPr>
        <w:t xml:space="preserve"> apply; or</w:t>
      </w:r>
    </w:p>
    <w:p w:rsidR="005D7D4B" w:rsidRDefault="005D7D4B" w:rsidP="005D7D4B">
      <w:pPr>
        <w:pStyle w:val="GPSL2Numbered"/>
        <w:numPr>
          <w:ilvl w:val="2"/>
          <w:numId w:val="2"/>
        </w:numPr>
        <w:suppressAutoHyphens/>
        <w:autoSpaceDN w:val="0"/>
        <w:jc w:val="left"/>
        <w:rPr>
          <w:rFonts w:ascii="Arial" w:hAnsi="Arial"/>
          <w:sz w:val="24"/>
          <w:szCs w:val="24"/>
        </w:rPr>
      </w:pPr>
      <w:r>
        <w:rPr>
          <w:rFonts w:ascii="Arial" w:hAnsi="Arial"/>
          <w:sz w:val="24"/>
          <w:szCs w:val="24"/>
        </w:rPr>
        <w:t xml:space="preserve">further competition </w:t>
      </w:r>
      <w:r w:rsidR="007316D5">
        <w:rPr>
          <w:rFonts w:ascii="Arial" w:hAnsi="Arial"/>
          <w:sz w:val="24"/>
          <w:szCs w:val="24"/>
        </w:rPr>
        <w:t>for Lots 1, 2, 3,</w:t>
      </w:r>
      <w:r w:rsidR="00354BC4">
        <w:rPr>
          <w:rFonts w:ascii="Arial" w:hAnsi="Arial"/>
          <w:sz w:val="24"/>
          <w:szCs w:val="24"/>
        </w:rPr>
        <w:t xml:space="preserve"> 4,</w:t>
      </w:r>
      <w:r w:rsidR="007316D5">
        <w:rPr>
          <w:rFonts w:ascii="Arial" w:hAnsi="Arial"/>
          <w:sz w:val="24"/>
          <w:szCs w:val="24"/>
        </w:rPr>
        <w:t xml:space="preserve"> 5, 6, 7 &amp; 8 </w:t>
      </w:r>
      <w:r>
        <w:rPr>
          <w:rFonts w:ascii="Arial" w:hAnsi="Arial"/>
          <w:sz w:val="24"/>
          <w:szCs w:val="24"/>
        </w:rPr>
        <w:t>when the conditions set out under paragraph 1.</w:t>
      </w:r>
      <w:r w:rsidR="007316D5">
        <w:rPr>
          <w:rFonts w:ascii="Arial" w:hAnsi="Arial"/>
          <w:sz w:val="24"/>
          <w:szCs w:val="24"/>
        </w:rPr>
        <w:t>4</w:t>
      </w:r>
      <w:r>
        <w:rPr>
          <w:rFonts w:ascii="Arial" w:hAnsi="Arial"/>
          <w:sz w:val="24"/>
          <w:szCs w:val="24"/>
        </w:rPr>
        <w:t xml:space="preserve"> apply.</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If the potential Buyer can determine that:</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rsidR="00C20C04" w:rsidRDefault="00143A00">
      <w:pPr>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 not laid down in this Contract and the potential Buyer:</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rsidR="00C20C04" w:rsidRDefault="00143A00">
      <w:pPr>
        <w:widowControl/>
        <w:pBdr>
          <w:top w:val="nil"/>
          <w:left w:val="nil"/>
          <w:bottom w:val="nil"/>
          <w:right w:val="nil"/>
          <w:between w:val="nil"/>
        </w:pBdr>
        <w:tabs>
          <w:tab w:val="left" w:pos="4536"/>
        </w:tabs>
        <w:spacing w:after="220"/>
        <w:ind w:left="900"/>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p>
    <w:p w:rsidR="00C20C04" w:rsidRDefault="00143A00">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Subject to Paragraph 1.</w:t>
      </w:r>
      <w:r w:rsidR="00324C69">
        <w:rPr>
          <w:rFonts w:ascii="Arial" w:eastAsia="Arial" w:hAnsi="Arial" w:cs="Arial"/>
          <w:color w:val="000000"/>
          <w:sz w:val="24"/>
          <w:szCs w:val="24"/>
        </w:rPr>
        <w:t>4</w:t>
      </w:r>
      <w:r>
        <w:rPr>
          <w:rFonts w:ascii="Arial" w:eastAsia="Arial" w:hAnsi="Arial" w:cs="Arial"/>
          <w:color w:val="000000"/>
          <w:sz w:val="24"/>
          <w:szCs w:val="24"/>
        </w:rPr>
        <w:t xml:space="preserve"> above the Buyer awarding a Call-Off Contract under this Contract without holding a further competition shall:</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apply the direct award criteria to the Suppliers’ catalogues and description of the Deliverables as set out in Framework Schedule 1 (Specification) and Framework Schedule 2 </w:t>
      </w:r>
      <w:r>
        <w:rPr>
          <w:rFonts w:ascii="Arial" w:eastAsia="Arial" w:hAnsi="Arial" w:cs="Arial"/>
          <w:color w:val="000000"/>
          <w:sz w:val="24"/>
          <w:szCs w:val="24"/>
        </w:rPr>
        <w:lastRenderedPageBreak/>
        <w:t>(Framework Tender) for all Suppliers capable of meeting the Statement of Requirements in order to establish which Supplier provides the most economically advantageous solution; and</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the Call-Off Contract with the successful Supplier in accordance with Paragraph 6 below.</w:t>
      </w:r>
    </w:p>
    <w:p w:rsidR="00C20C04" w:rsidRDefault="00C20C04">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rsidR="00C20C04" w:rsidRDefault="00143A00">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rsidR="00C20C04" w:rsidRDefault="00143A00">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develop a Statement of Requirements setting out its requirements for the Deliverables and identify the Suppliers capable of supplying the them;</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rsidR="00C20C04" w:rsidRDefault="00143A00">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invite tenders by conducting a Further Competition Procedure for its Deliverables in accordance with the Regulations and in particular:</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C20C04" w:rsidRDefault="00143A00">
      <w:pPr>
        <w:keepNext/>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rsidR="00C20C04" w:rsidRDefault="00143A00">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 xml:space="preserve">invite the Suppliers identified in accordance with Paragraph 3.1.1 to submit a tender in writing for each proposed Call-Off Contract to be awarded by giving written notice by email </w:t>
      </w:r>
      <w:r w:rsidR="00324C69">
        <w:rPr>
          <w:rFonts w:ascii="Arial" w:hAnsi="Arial"/>
          <w:sz w:val="24"/>
          <w:szCs w:val="24"/>
        </w:rPr>
        <w:t>or where applicable, through the Buyer’s electronic purchasing portal/platform,</w:t>
      </w:r>
      <w:r w:rsidR="00324C69" w:rsidRPr="00C432D6">
        <w:rPr>
          <w:rFonts w:ascii="Arial" w:hAnsi="Arial"/>
          <w:sz w:val="24"/>
          <w:szCs w:val="24"/>
        </w:rPr>
        <w:t xml:space="preserve"> </w:t>
      </w:r>
      <w:r>
        <w:rPr>
          <w:rFonts w:ascii="Arial" w:eastAsia="Arial" w:hAnsi="Arial" w:cs="Arial"/>
          <w:color w:val="000000"/>
          <w:sz w:val="24"/>
          <w:szCs w:val="24"/>
        </w:rPr>
        <w:t>to the relevant Supplier Representative of each Supplier;</w:t>
      </w:r>
    </w:p>
    <w:p w:rsidR="00C20C04" w:rsidRDefault="00143A00">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rsidR="00C20C04" w:rsidRDefault="00143A00">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the return of tenders has expired.</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C20C04" w:rsidRDefault="00143A00">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on the basis set out above, award its Call-Off Contract to the successful Supplier in accordance with Paragraph 6. The Call-Off Contract shall:</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3.1.2. above) applicable to the Deliverables,</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provide unsuccessful Suppliers with written feedback in relation to the reasons why their tenders were unsuccessful.</w:t>
      </w:r>
    </w:p>
    <w:p w:rsidR="00C20C04" w:rsidRDefault="00143A00">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the Buyer</w:t>
      </w:r>
      <w:r w:rsidR="00324C69">
        <w:rPr>
          <w:rFonts w:ascii="Arial" w:eastAsia="Arial" w:hAnsi="Arial" w:cs="Arial"/>
          <w:color w:val="000000"/>
          <w:sz w:val="24"/>
          <w:szCs w:val="24"/>
        </w:rPr>
        <w:t>, and CCS where requested,</w:t>
      </w:r>
      <w:r>
        <w:rPr>
          <w:rFonts w:ascii="Arial" w:eastAsia="Arial" w:hAnsi="Arial" w:cs="Arial"/>
          <w:color w:val="000000"/>
          <w:sz w:val="24"/>
          <w:szCs w:val="24"/>
        </w:rPr>
        <w:t xml:space="preserve"> with either:</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rsidR="00C20C04" w:rsidRDefault="00143A00">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C20C04" w:rsidRDefault="00F01827">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 xml:space="preserve">where requested by the Buyer, </w:t>
      </w:r>
      <w:r w:rsidR="00143A00">
        <w:rPr>
          <w:rFonts w:ascii="Arial" w:eastAsia="Arial" w:hAnsi="Arial" w:cs="Arial"/>
          <w:color w:val="000000"/>
          <w:sz w:val="24"/>
          <w:szCs w:val="24"/>
        </w:rPr>
        <w:t>CVs of key staff</w:t>
      </w:r>
      <w:r>
        <w:rPr>
          <w:rFonts w:ascii="Arial" w:eastAsia="Arial" w:hAnsi="Arial" w:cs="Arial"/>
          <w:color w:val="000000"/>
          <w:sz w:val="24"/>
          <w:szCs w:val="24"/>
        </w:rPr>
        <w:t xml:space="preserve"> and </w:t>
      </w:r>
      <w:r w:rsidR="00143A00">
        <w:rPr>
          <w:rFonts w:ascii="Arial" w:eastAsia="Arial" w:hAnsi="Arial" w:cs="Arial"/>
          <w:color w:val="000000"/>
          <w:sz w:val="24"/>
          <w:szCs w:val="24"/>
        </w:rPr>
        <w:t>as a minimum any lead consultant, with others, as considered appropriate along with required staff levels (if necessary); and</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Deliverables, as referenced in Framework Schedule 3 (Framework Prices) (if applicable).</w:t>
      </w:r>
    </w:p>
    <w:p w:rsidR="00B72A92" w:rsidRPr="00354BC4" w:rsidRDefault="00B72A92" w:rsidP="00354BC4">
      <w:pPr>
        <w:pStyle w:val="GPSL4numberedclause"/>
        <w:numPr>
          <w:ilvl w:val="3"/>
          <w:numId w:val="2"/>
        </w:numPr>
        <w:suppressAutoHyphens/>
        <w:autoSpaceDN w:val="0"/>
        <w:ind w:left="2552" w:hanging="851"/>
        <w:jc w:val="left"/>
        <w:rPr>
          <w:rFonts w:ascii="Arial" w:hAnsi="Arial"/>
          <w:sz w:val="24"/>
          <w:szCs w:val="24"/>
        </w:rPr>
      </w:pPr>
      <w:r>
        <w:rPr>
          <w:rFonts w:ascii="Arial" w:hAnsi="Arial"/>
          <w:sz w:val="24"/>
          <w:szCs w:val="24"/>
        </w:rPr>
        <w:t>all details required by the Buyer’s electronic purchasing portal/platform,</w:t>
      </w:r>
      <w:r w:rsidRPr="00E4090C">
        <w:t xml:space="preserve"> </w:t>
      </w:r>
      <w:r w:rsidRPr="00E4090C">
        <w:rPr>
          <w:rFonts w:ascii="Arial" w:hAnsi="Arial"/>
          <w:sz w:val="24"/>
          <w:szCs w:val="24"/>
        </w:rPr>
        <w:t xml:space="preserve">where </w:t>
      </w:r>
      <w:r>
        <w:rPr>
          <w:rFonts w:ascii="Arial" w:hAnsi="Arial"/>
          <w:sz w:val="24"/>
          <w:szCs w:val="24"/>
        </w:rPr>
        <w:t>such a facility is utilised</w:t>
      </w:r>
      <w:r w:rsidRPr="00E4090C">
        <w:rPr>
          <w:rFonts w:ascii="Arial" w:hAnsi="Arial"/>
          <w:sz w:val="24"/>
          <w:szCs w:val="24"/>
        </w:rPr>
        <w:t xml:space="preserve"> in place of email </w:t>
      </w:r>
      <w:r>
        <w:rPr>
          <w:rFonts w:ascii="Arial" w:hAnsi="Arial"/>
          <w:sz w:val="24"/>
          <w:szCs w:val="24"/>
        </w:rPr>
        <w:t>communications</w:t>
      </w:r>
      <w:r w:rsidRPr="00E4090C">
        <w:rPr>
          <w:rFonts w:ascii="Arial" w:hAnsi="Arial"/>
          <w:sz w:val="24"/>
          <w:szCs w:val="24"/>
        </w:rPr>
        <w:t xml:space="preserve"> detailed in paragraphs 3.2.2 (a) and (b) above</w:t>
      </w:r>
      <w:r>
        <w:rPr>
          <w:rFonts w:ascii="Arial" w:hAnsi="Arial"/>
          <w:sz w:val="24"/>
          <w:szCs w:val="24"/>
        </w:rPr>
        <w:t>;</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ensure that any prices submitted in relation to a Further Competition Procedure held pursuant to this Paragraph 3 shall be based on the charging structure </w:t>
      </w:r>
      <w:r>
        <w:rPr>
          <w:rFonts w:ascii="Arial" w:eastAsia="Arial" w:hAnsi="Arial" w:cs="Arial"/>
          <w:color w:val="000000"/>
          <w:sz w:val="24"/>
          <w:szCs w:val="24"/>
        </w:rPr>
        <w:lastRenderedPageBreak/>
        <w:t>and take into account any discount to which the Buyer may be entitled as set out in Framework Schedule 3 (Framework Prices).</w:t>
      </w:r>
    </w:p>
    <w:p w:rsidR="00C20C04" w:rsidRDefault="00143A00">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C20C04" w:rsidRDefault="00143A00">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C20C04" w:rsidRDefault="00143A00">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C20C04" w:rsidRDefault="00143A00">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C20C04" w:rsidRDefault="00143A00">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C20C04" w:rsidRDefault="00143A00">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between the Supplier and Buyer entered into pursuant to this Contract.</w:t>
      </w:r>
    </w:p>
    <w:p w:rsidR="00C20C04" w:rsidRDefault="00143A00">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Awarding and creating a Call-Off Contract</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C20C04" w:rsidRPr="00755A81" w:rsidRDefault="00143A00" w:rsidP="00354BC4">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sidRPr="00755A81">
        <w:rPr>
          <w:rFonts w:ascii="Arial Bold" w:eastAsia="Arial Bold" w:hAnsi="Arial Bold" w:cs="Arial Bold"/>
          <w:b/>
          <w:color w:val="000000"/>
          <w:sz w:val="24"/>
          <w:szCs w:val="24"/>
        </w:rPr>
        <w:t>How e-auctions work</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Buyer shall be entitled to include a reverse auction in the Further Competition Procedure in accordance with the rules laid down by the Buyer and the Regulations.</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Where the Buyer wishes to undertake an electronic reverse auction, where Suppliers compete in real time by bidding as the auction unfolds (</w:t>
      </w:r>
      <w:r>
        <w:rPr>
          <w:rFonts w:ascii="Arial" w:eastAsia="Arial" w:hAnsi="Arial" w:cs="Arial"/>
          <w:b/>
          <w:color w:val="000000"/>
          <w:sz w:val="24"/>
          <w:szCs w:val="24"/>
        </w:rPr>
        <w:t>"Electronic Reverse Auction"</w:t>
      </w:r>
      <w:r>
        <w:rPr>
          <w:rFonts w:ascii="Arial" w:eastAsia="Arial" w:hAnsi="Arial" w:cs="Arial"/>
          <w:color w:val="000000"/>
          <w:sz w:val="24"/>
          <w:szCs w:val="24"/>
        </w:rPr>
        <w:t>)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Buyer will inform the Suppliers of the specification for the Electronic Reverse Auction which shall include:</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information to be provided at auction, which must be expressed in figures or percentages of the specified quantifiable features;</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mathematical formula to be used to determine automatic ranking of bids on the basis of new prices and/or new values submitted;  </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any limits on the values which may be submitted;</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description of any information which will be made available to Suppliers in the course of the Electronic Reverse Auction, and when it will be made available to them;</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lastRenderedPageBreak/>
        <w:t>the conditions under which Suppliers will be able to bid and, in particular, the minimum differences which will, where appropriate, be required when bidding;</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relevant information concerning the electronic equipment used and the arrangements and technical specification for connection;</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7.5, the date and time of the start of the Electronic Reverse Auction; and</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details of when and how the Electronic Reverse Auction will close.</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The Electronic Reverse Auction may not start sooner than two (2) Working Days after the date on which the specification for the Electronic Reverse Auction has been issued.</w:t>
      </w:r>
    </w:p>
    <w:p w:rsidR="00C20C04" w:rsidRDefault="00143A00" w:rsidP="00354BC4">
      <w:pPr>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Throughout each phase of the Electronic Reverse Auction the Buyer will communicate to all Suppliers sufficient information to enable them to ascertain their relative ranking.</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Supplier acknowledges and agrees that:</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Buyer and its officers, servants, agents, group companies, assignees and customers (including CCS) do not guarantee that its access to the Electronic Reverse Auction will be uninterrupted or error-free;</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access to the Electronic Reverse Auction may occasionally be restricted to allow for repairs or maintenance; and</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 will comply with all such rules that may be imposed by the Buyer in relation to the operation of the Electronic Reverse Auction.</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The Buyer will close the Electronic Reverse Auction on the basis of:</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date and time fixed in advance;</w:t>
      </w:r>
    </w:p>
    <w:p w:rsidR="00C20C04" w:rsidRDefault="00143A00">
      <w:pPr>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when no new prices or values meeting the minimum differences required pursuant to Paragraph 7.3 have been received within the prescribed elapsed time period; or</w:t>
      </w:r>
    </w:p>
    <w:p w:rsidR="00C20C04" w:rsidRPr="00354BC4" w:rsidRDefault="00143A00" w:rsidP="00354BC4">
      <w:pPr>
        <w:pStyle w:val="ListParagraph"/>
        <w:widowControl/>
        <w:numPr>
          <w:ilvl w:val="3"/>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sidRPr="00354BC4">
        <w:rPr>
          <w:rFonts w:ascii="Arial" w:eastAsia="Arial" w:hAnsi="Arial" w:cs="Arial"/>
          <w:color w:val="000000"/>
          <w:sz w:val="24"/>
          <w:szCs w:val="24"/>
        </w:rPr>
        <w:t>when all the phases have been completed.</w:t>
      </w:r>
    </w:p>
    <w:p w:rsidR="00C20C04" w:rsidRDefault="00143A00">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 xml:space="preserve">A potential Exempt Buyer may award an Exempt Call-off Contract under this Framework Contract without holding a further competition in </w:t>
      </w:r>
      <w:r>
        <w:rPr>
          <w:rFonts w:ascii="Arial" w:eastAsia="Arial" w:hAnsi="Arial" w:cs="Arial"/>
          <w:color w:val="000000"/>
          <w:sz w:val="24"/>
          <w:szCs w:val="24"/>
        </w:rPr>
        <w:lastRenderedPageBreak/>
        <w:t xml:space="preserve">accordance with Paragraph </w:t>
      </w:r>
      <w:r w:rsidR="00B72A92">
        <w:rPr>
          <w:rFonts w:ascii="Arial" w:eastAsia="Arial" w:hAnsi="Arial" w:cs="Arial"/>
          <w:color w:val="000000"/>
          <w:sz w:val="24"/>
          <w:szCs w:val="24"/>
        </w:rPr>
        <w:t>3</w:t>
      </w:r>
      <w:r>
        <w:rPr>
          <w:rFonts w:ascii="Arial" w:eastAsia="Arial" w:hAnsi="Arial" w:cs="Arial"/>
          <w:color w:val="000000"/>
          <w:sz w:val="24"/>
          <w:szCs w:val="24"/>
        </w:rPr>
        <w:t xml:space="preserve"> above as modified by Paragraph 8.4 below or through a Further Competition Procedure in accordance with Paragraph 3 as modified by Paragraph 8.5 below.</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C20C04" w:rsidRDefault="00143A00">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rsidR="00C20C04" w:rsidRDefault="00143A00">
      <w:pPr>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6 above.</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C20C04" w:rsidRDefault="00143A00" w:rsidP="00354BC4">
      <w:pPr>
        <w:keepNext/>
        <w:widowControl/>
        <w:numPr>
          <w:ilvl w:val="1"/>
          <w:numId w:val="2"/>
        </w:numPr>
        <w:pBdr>
          <w:top w:val="nil"/>
          <w:left w:val="nil"/>
          <w:bottom w:val="nil"/>
          <w:right w:val="nil"/>
          <w:between w:val="nil"/>
        </w:pBdr>
        <w:tabs>
          <w:tab w:val="left" w:pos="3054"/>
        </w:tabs>
        <w:spacing w:before="120" w:after="120"/>
        <w:ind w:hanging="654"/>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Paragraphs 8.1 to 8.5 above are without prejudice to an Exempt Buyer’s ability to make such further modifications to the Call-Off Procedure as it considers necessary and in accordance with any legal requirements applicable to that potential Exempt Buyer.</w:t>
      </w:r>
    </w:p>
    <w:p w:rsidR="00C20C04" w:rsidRDefault="00143A00">
      <w:pPr>
        <w:rPr>
          <w:rFonts w:ascii="Arial" w:eastAsia="Arial" w:hAnsi="Arial" w:cs="Arial"/>
          <w:sz w:val="24"/>
          <w:szCs w:val="24"/>
        </w:rPr>
      </w:pPr>
      <w:r>
        <w:br w:type="page"/>
      </w:r>
    </w:p>
    <w:p w:rsidR="00C20C04" w:rsidRDefault="00C20C04">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rsidR="00C20C04" w:rsidRDefault="00143A00">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rsidR="00C20C04" w:rsidRDefault="00143A00">
      <w:pPr>
        <w:widowControl/>
        <w:numPr>
          <w:ilvl w:val="0"/>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rsidR="00C20C04" w:rsidRDefault="00143A00">
      <w:pPr>
        <w:widowControl/>
        <w:numPr>
          <w:ilvl w:val="0"/>
          <w:numId w:val="4"/>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rsidR="00C20C04" w:rsidRDefault="00143A00">
      <w:pPr>
        <w:rPr>
          <w:rFonts w:ascii="Arial" w:eastAsia="Arial" w:hAnsi="Arial" w:cs="Arial"/>
          <w:b/>
          <w:smallCaps/>
          <w:sz w:val="24"/>
          <w:szCs w:val="24"/>
        </w:rPr>
      </w:pPr>
      <w:r>
        <w:br w:type="page"/>
      </w:r>
    </w:p>
    <w:p w:rsidR="00C20C04" w:rsidRDefault="00143A00">
      <w:pPr>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Direct award criteria</w:t>
      </w:r>
    </w:p>
    <w:p w:rsidR="00C20C04" w:rsidRDefault="00143A00">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p>
    <w:tbl>
      <w:tblPr>
        <w:tblStyle w:val="a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C20C04" w:rsidTr="00354BC4">
        <w:tc>
          <w:tcPr>
            <w:tcW w:w="2268" w:type="dxa"/>
            <w:shd w:val="clear" w:color="auto" w:fill="E7E6E6"/>
          </w:tcPr>
          <w:p w:rsidR="00C20C04" w:rsidRDefault="00143A00" w:rsidP="00755A81">
            <w:pPr>
              <w:keepNext/>
              <w:widowControl/>
              <w:pBdr>
                <w:top w:val="nil"/>
                <w:left w:val="nil"/>
                <w:bottom w:val="nil"/>
                <w:right w:val="nil"/>
                <w:between w:val="nil"/>
              </w:pBdr>
              <w:spacing w:before="120" w:after="120"/>
              <w:ind w:left="142"/>
              <w:jc w:val="both"/>
              <w:rPr>
                <w:rFonts w:ascii="Arial" w:eastAsia="Arial" w:hAnsi="Arial" w:cs="Arial"/>
                <w:b/>
                <w:color w:val="000000"/>
                <w:sz w:val="24"/>
                <w:szCs w:val="24"/>
              </w:rPr>
            </w:pPr>
            <w:r>
              <w:rPr>
                <w:rFonts w:ascii="Arial" w:eastAsia="Arial" w:hAnsi="Arial" w:cs="Arial"/>
                <w:b/>
                <w:color w:val="000000"/>
                <w:sz w:val="24"/>
                <w:szCs w:val="24"/>
              </w:rPr>
              <w:t xml:space="preserve">Criteria </w:t>
            </w:r>
            <w:r w:rsidR="00755A81">
              <w:rPr>
                <w:rFonts w:ascii="Arial" w:eastAsia="Arial" w:hAnsi="Arial" w:cs="Arial"/>
                <w:b/>
                <w:color w:val="000000"/>
                <w:sz w:val="24"/>
                <w:szCs w:val="24"/>
              </w:rPr>
              <w:t>Number</w:t>
            </w:r>
          </w:p>
        </w:tc>
        <w:tc>
          <w:tcPr>
            <w:tcW w:w="6946" w:type="dxa"/>
            <w:shd w:val="clear" w:color="auto" w:fill="E7E6E6"/>
          </w:tcPr>
          <w:p w:rsidR="00C20C04" w:rsidRDefault="00755A81" w:rsidP="00354BC4">
            <w:pPr>
              <w:widowControl/>
              <w:spacing w:before="120" w:after="120" w:line="276" w:lineRule="auto"/>
              <w:rPr>
                <w:rFonts w:ascii="Arial" w:eastAsia="Arial" w:hAnsi="Arial" w:cs="Arial"/>
                <w:b/>
                <w:sz w:val="24"/>
                <w:szCs w:val="24"/>
              </w:rPr>
            </w:pPr>
            <w:r w:rsidRPr="00354BC4">
              <w:rPr>
                <w:rFonts w:ascii="Arial" w:eastAsia="Arial" w:hAnsi="Arial" w:cs="Arial"/>
                <w:b/>
                <w:sz w:val="24"/>
                <w:szCs w:val="24"/>
              </w:rPr>
              <w:t>Criteria</w:t>
            </w:r>
          </w:p>
        </w:tc>
      </w:tr>
      <w:tr w:rsidR="00755A81" w:rsidTr="00354BC4">
        <w:tc>
          <w:tcPr>
            <w:tcW w:w="2268" w:type="dxa"/>
          </w:tcPr>
          <w:p w:rsidR="00755A81" w:rsidRDefault="00755A81" w:rsidP="00354BC4">
            <w:pPr>
              <w:keepNext/>
              <w:widowControl/>
              <w:pBdr>
                <w:top w:val="nil"/>
                <w:left w:val="nil"/>
                <w:bottom w:val="nil"/>
                <w:right w:val="nil"/>
                <w:between w:val="nil"/>
              </w:pBdr>
              <w:spacing w:before="240" w:after="240"/>
              <w:ind w:left="142"/>
              <w:jc w:val="both"/>
              <w:rPr>
                <w:rFonts w:ascii="Arial" w:eastAsia="Arial" w:hAnsi="Arial" w:cs="Arial"/>
                <w:color w:val="000000"/>
                <w:sz w:val="24"/>
                <w:szCs w:val="24"/>
                <w:highlight w:val="yellow"/>
              </w:rPr>
            </w:pPr>
            <w:r w:rsidRPr="003E14AA">
              <w:rPr>
                <w:rFonts w:ascii="Arial" w:hAnsi="Arial" w:cs="Arial"/>
                <w:sz w:val="24"/>
                <w:szCs w:val="24"/>
              </w:rPr>
              <w:t>1</w:t>
            </w:r>
          </w:p>
        </w:tc>
        <w:tc>
          <w:tcPr>
            <w:tcW w:w="6946" w:type="dxa"/>
          </w:tcPr>
          <w:p w:rsidR="00755A81" w:rsidRDefault="00755A81" w:rsidP="00354BC4">
            <w:pPr>
              <w:keepNext/>
              <w:widowControl/>
              <w:pBdr>
                <w:top w:val="nil"/>
                <w:left w:val="nil"/>
                <w:bottom w:val="nil"/>
                <w:right w:val="nil"/>
                <w:between w:val="nil"/>
              </w:pBdr>
              <w:spacing w:before="240" w:after="240"/>
              <w:ind w:left="142"/>
              <w:jc w:val="both"/>
              <w:rPr>
                <w:rFonts w:ascii="Arial" w:eastAsia="Arial" w:hAnsi="Arial" w:cs="Arial"/>
                <w:color w:val="000000"/>
                <w:sz w:val="24"/>
                <w:szCs w:val="24"/>
              </w:rPr>
            </w:pPr>
            <w:r>
              <w:rPr>
                <w:rFonts w:ascii="Arial" w:hAnsi="Arial" w:cs="Arial"/>
                <w:sz w:val="24"/>
                <w:szCs w:val="24"/>
              </w:rPr>
              <w:t>Price, (the Buyer accepts the maximum Framework Prices)</w:t>
            </w:r>
          </w:p>
        </w:tc>
      </w:tr>
    </w:tbl>
    <w:p w:rsidR="00C20C04" w:rsidRDefault="00C20C04">
      <w:pPr>
        <w:widowControl/>
        <w:pBdr>
          <w:top w:val="nil"/>
          <w:left w:val="nil"/>
          <w:bottom w:val="nil"/>
          <w:right w:val="nil"/>
          <w:between w:val="nil"/>
        </w:pBdr>
        <w:ind w:left="1080"/>
        <w:jc w:val="both"/>
        <w:rPr>
          <w:rFonts w:ascii="Arial" w:eastAsia="Arial" w:hAnsi="Arial" w:cs="Arial"/>
          <w:color w:val="FFFFFF"/>
          <w:sz w:val="24"/>
          <w:szCs w:val="24"/>
        </w:rPr>
      </w:pPr>
    </w:p>
    <w:p w:rsidR="00C20C04" w:rsidRDefault="00143A00">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rsidR="00755A81" w:rsidRDefault="00755A81" w:rsidP="00755A81">
      <w:pPr>
        <w:pStyle w:val="GPSL1Schedulenumbered"/>
        <w:rPr>
          <w:rFonts w:ascii="Arial" w:hAnsi="Arial"/>
          <w:sz w:val="24"/>
          <w:szCs w:val="24"/>
        </w:rPr>
      </w:pPr>
      <w:r>
        <w:rPr>
          <w:rFonts w:ascii="Arial" w:hAnsi="Arial"/>
          <w:sz w:val="24"/>
          <w:szCs w:val="24"/>
        </w:rPr>
        <w:t>For Lot</w:t>
      </w:r>
      <w:r w:rsidR="00354BC4">
        <w:rPr>
          <w:rFonts w:ascii="Arial" w:hAnsi="Arial"/>
          <w:sz w:val="24"/>
          <w:szCs w:val="24"/>
        </w:rPr>
        <w:t xml:space="preserve">s 4 and </w:t>
      </w:r>
      <w:r w:rsidR="007316D5">
        <w:rPr>
          <w:rFonts w:ascii="Arial" w:hAnsi="Arial"/>
          <w:sz w:val="24"/>
          <w:szCs w:val="24"/>
        </w:rPr>
        <w:t>5</w:t>
      </w:r>
      <w:r>
        <w:rPr>
          <w:rFonts w:ascii="Arial" w:hAnsi="Arial"/>
          <w:sz w:val="24"/>
          <w:szCs w:val="24"/>
        </w:rPr>
        <w:t xml:space="preserve"> t</w:t>
      </w:r>
      <w:r w:rsidRPr="00C432D6">
        <w:rPr>
          <w:rFonts w:ascii="Arial" w:hAnsi="Arial"/>
          <w:sz w:val="24"/>
          <w:szCs w:val="24"/>
        </w:rPr>
        <w:t xml:space="preserve">he following criteria and weightings shall </w:t>
      </w:r>
      <w:r>
        <w:rPr>
          <w:rFonts w:ascii="Arial" w:hAnsi="Arial"/>
          <w:sz w:val="24"/>
          <w:szCs w:val="24"/>
        </w:rPr>
        <w:t>apply</w:t>
      </w:r>
      <w:r w:rsidRPr="00C432D6">
        <w:rPr>
          <w:rFonts w:ascii="Arial" w:hAnsi="Arial"/>
          <w:sz w:val="24"/>
          <w:szCs w:val="24"/>
        </w:rPr>
        <w:t xml:space="preserve"> </w:t>
      </w:r>
      <w:r>
        <w:rPr>
          <w:rFonts w:ascii="Arial" w:hAnsi="Arial"/>
          <w:sz w:val="24"/>
          <w:szCs w:val="24"/>
        </w:rPr>
        <w:t xml:space="preserve">to the evaluation of tenders received </w:t>
      </w:r>
      <w:r w:rsidRPr="00C432D6">
        <w:rPr>
          <w:rFonts w:ascii="Arial" w:hAnsi="Arial"/>
          <w:sz w:val="24"/>
          <w:szCs w:val="24"/>
        </w:rPr>
        <w:t>through the Further Competition Procedure:</w:t>
      </w:r>
    </w:p>
    <w:tbl>
      <w:tblPr>
        <w:tblStyle w:val="TableGrid"/>
        <w:tblW w:w="0" w:type="auto"/>
        <w:tblLook w:val="04A0" w:firstRow="1" w:lastRow="0" w:firstColumn="1" w:lastColumn="0" w:noHBand="0" w:noVBand="1"/>
      </w:tblPr>
      <w:tblGrid>
        <w:gridCol w:w="5524"/>
        <w:gridCol w:w="3492"/>
      </w:tblGrid>
      <w:tr w:rsidR="00755A81" w:rsidTr="00354BC4">
        <w:tc>
          <w:tcPr>
            <w:tcW w:w="5524" w:type="dxa"/>
            <w:shd w:val="clear" w:color="auto" w:fill="E7E6E6" w:themeFill="background2"/>
          </w:tcPr>
          <w:p w:rsidR="00755A81" w:rsidRDefault="00755A81" w:rsidP="00755A81">
            <w:pPr>
              <w:pStyle w:val="GPSL1Schedulenumbered"/>
              <w:spacing w:before="120" w:after="120"/>
              <w:rPr>
                <w:rFonts w:ascii="Arial" w:hAnsi="Arial"/>
                <w:sz w:val="24"/>
                <w:szCs w:val="24"/>
              </w:rPr>
            </w:pPr>
            <w:r w:rsidRPr="00C432D6">
              <w:rPr>
                <w:rFonts w:ascii="Arial" w:hAnsi="Arial"/>
                <w:b/>
                <w:sz w:val="24"/>
                <w:szCs w:val="24"/>
              </w:rPr>
              <w:t>Criteria</w:t>
            </w:r>
          </w:p>
        </w:tc>
        <w:tc>
          <w:tcPr>
            <w:tcW w:w="3492" w:type="dxa"/>
            <w:shd w:val="clear" w:color="auto" w:fill="E7E6E6" w:themeFill="background2"/>
          </w:tcPr>
          <w:p w:rsidR="00755A81" w:rsidRDefault="00755A81" w:rsidP="00354BC4">
            <w:pPr>
              <w:widowControl/>
              <w:autoSpaceDE w:val="0"/>
              <w:adjustRightInd w:val="0"/>
              <w:spacing w:before="120" w:after="120" w:line="276" w:lineRule="auto"/>
              <w:rPr>
                <w:rFonts w:ascii="Arial" w:hAnsi="Arial"/>
                <w:sz w:val="24"/>
                <w:szCs w:val="24"/>
              </w:rPr>
            </w:pPr>
            <w:r>
              <w:rPr>
                <w:rFonts w:ascii="Arial" w:hAnsi="Arial" w:cs="Arial"/>
                <w:b/>
                <w:sz w:val="24"/>
                <w:szCs w:val="24"/>
                <w:lang w:val="en"/>
              </w:rPr>
              <w:t>Relative weighting percentage</w:t>
            </w:r>
          </w:p>
        </w:tc>
      </w:tr>
      <w:tr w:rsidR="00755A81" w:rsidTr="00354BC4">
        <w:tc>
          <w:tcPr>
            <w:tcW w:w="5524" w:type="dxa"/>
          </w:tcPr>
          <w:p w:rsidR="00755A81" w:rsidRPr="00354BC4" w:rsidRDefault="00755A81" w:rsidP="00755A81">
            <w:pPr>
              <w:pStyle w:val="MarginText"/>
              <w:keepLines/>
              <w:autoSpaceDE w:val="0"/>
              <w:spacing w:before="120"/>
              <w:ind w:left="0"/>
              <w:jc w:val="left"/>
              <w:textAlignment w:val="baseline"/>
              <w:outlineLvl w:val="6"/>
              <w:rPr>
                <w:rFonts w:ascii="Arial" w:hAnsi="Arial" w:cs="Arial"/>
                <w:b/>
                <w:sz w:val="24"/>
                <w:szCs w:val="24"/>
              </w:rPr>
            </w:pPr>
            <w:r w:rsidRPr="00354BC4">
              <w:rPr>
                <w:rFonts w:ascii="Arial" w:hAnsi="Arial" w:cs="Arial"/>
                <w:b/>
                <w:sz w:val="24"/>
                <w:szCs w:val="24"/>
              </w:rPr>
              <w:t>Quality</w:t>
            </w:r>
          </w:p>
          <w:p w:rsidR="00755A81" w:rsidRPr="003E14AA" w:rsidRDefault="00755A81" w:rsidP="00A37334">
            <w:pPr>
              <w:pStyle w:val="MarginText"/>
              <w:autoSpaceDE w:val="0"/>
              <w:spacing w:before="120"/>
              <w:ind w:left="0"/>
              <w:jc w:val="left"/>
              <w:textAlignment w:val="baseline"/>
              <w:rPr>
                <w:rFonts w:ascii="Arial" w:hAnsi="Arial" w:cs="Arial"/>
                <w:sz w:val="24"/>
                <w:szCs w:val="24"/>
              </w:rPr>
            </w:pPr>
            <w:r w:rsidRPr="003E14AA">
              <w:rPr>
                <w:rFonts w:ascii="Arial" w:hAnsi="Arial" w:cs="Arial"/>
                <w:sz w:val="24"/>
                <w:szCs w:val="24"/>
              </w:rPr>
              <w:t xml:space="preserve">Which </w:t>
            </w:r>
            <w:r>
              <w:rPr>
                <w:rFonts w:ascii="Arial" w:hAnsi="Arial" w:cs="Arial"/>
                <w:sz w:val="24"/>
                <w:szCs w:val="24"/>
              </w:rPr>
              <w:t xml:space="preserve">may </w:t>
            </w:r>
            <w:r w:rsidRPr="003E14AA">
              <w:rPr>
                <w:rFonts w:ascii="Arial" w:hAnsi="Arial" w:cs="Arial"/>
                <w:sz w:val="24"/>
                <w:szCs w:val="24"/>
              </w:rPr>
              <w:t xml:space="preserve">consist of the following </w:t>
            </w:r>
            <w:r>
              <w:rPr>
                <w:rFonts w:ascii="Arial" w:hAnsi="Arial" w:cs="Arial"/>
                <w:sz w:val="24"/>
                <w:szCs w:val="24"/>
              </w:rPr>
              <w:t>sub-</w:t>
            </w:r>
            <w:r w:rsidRPr="003E14AA">
              <w:rPr>
                <w:rFonts w:ascii="Arial" w:hAnsi="Arial" w:cs="Arial"/>
                <w:sz w:val="24"/>
                <w:szCs w:val="24"/>
              </w:rPr>
              <w:t>criteria:</w:t>
            </w:r>
          </w:p>
          <w:p w:rsidR="00755A81" w:rsidRPr="003E14AA" w:rsidRDefault="00755A81" w:rsidP="00354BC4">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Added Value / Innovation</w:t>
            </w:r>
          </w:p>
          <w:p w:rsidR="00755A81" w:rsidRPr="003E14AA" w:rsidRDefault="00755A81" w:rsidP="00354BC4">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 xml:space="preserve">Approach </w:t>
            </w:r>
            <w:r>
              <w:rPr>
                <w:rFonts w:ascii="Arial" w:hAnsi="Arial"/>
                <w:sz w:val="24"/>
                <w:szCs w:val="24"/>
              </w:rPr>
              <w:t>t</w:t>
            </w:r>
            <w:r w:rsidRPr="003E14AA">
              <w:rPr>
                <w:rFonts w:ascii="Arial" w:hAnsi="Arial"/>
                <w:sz w:val="24"/>
                <w:szCs w:val="24"/>
              </w:rPr>
              <w:t xml:space="preserve">o </w:t>
            </w:r>
            <w:r>
              <w:rPr>
                <w:rFonts w:ascii="Arial" w:hAnsi="Arial"/>
                <w:sz w:val="24"/>
                <w:szCs w:val="24"/>
              </w:rPr>
              <w:t>d</w:t>
            </w:r>
            <w:r w:rsidRPr="003E14AA">
              <w:rPr>
                <w:rFonts w:ascii="Arial" w:hAnsi="Arial"/>
                <w:sz w:val="24"/>
                <w:szCs w:val="24"/>
              </w:rPr>
              <w:t xml:space="preserve">elivery </w:t>
            </w:r>
            <w:r>
              <w:rPr>
                <w:rFonts w:ascii="Arial" w:hAnsi="Arial"/>
                <w:sz w:val="24"/>
                <w:szCs w:val="24"/>
              </w:rPr>
              <w:t>o</w:t>
            </w:r>
            <w:r w:rsidRPr="003E14AA">
              <w:rPr>
                <w:rFonts w:ascii="Arial" w:hAnsi="Arial"/>
                <w:sz w:val="24"/>
                <w:szCs w:val="24"/>
              </w:rPr>
              <w:t xml:space="preserve">f </w:t>
            </w:r>
            <w:r>
              <w:rPr>
                <w:rFonts w:ascii="Arial" w:hAnsi="Arial"/>
                <w:sz w:val="24"/>
                <w:szCs w:val="24"/>
              </w:rPr>
              <w:t>t</w:t>
            </w:r>
            <w:r w:rsidRPr="003E14AA">
              <w:rPr>
                <w:rFonts w:ascii="Arial" w:hAnsi="Arial"/>
                <w:sz w:val="24"/>
                <w:szCs w:val="24"/>
              </w:rPr>
              <w:t>he Services</w:t>
            </w:r>
          </w:p>
          <w:p w:rsidR="00755A81" w:rsidRDefault="00755A81" w:rsidP="00354BC4">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Implementation</w:t>
            </w:r>
          </w:p>
          <w:p w:rsidR="00755A81" w:rsidRDefault="00755A81" w:rsidP="00354BC4">
            <w:pPr>
              <w:pStyle w:val="GPSL1Schedulenumbered"/>
              <w:numPr>
                <w:ilvl w:val="0"/>
                <w:numId w:val="9"/>
              </w:numPr>
              <w:tabs>
                <w:tab w:val="clear" w:pos="851"/>
                <w:tab w:val="left" w:pos="306"/>
              </w:tabs>
              <w:ind w:hanging="698"/>
              <w:jc w:val="left"/>
              <w:rPr>
                <w:rFonts w:ascii="Arial" w:hAnsi="Arial"/>
                <w:sz w:val="24"/>
                <w:szCs w:val="24"/>
              </w:rPr>
            </w:pPr>
            <w:r w:rsidRPr="007E6725">
              <w:rPr>
                <w:rFonts w:ascii="Arial" w:hAnsi="Arial"/>
                <w:sz w:val="24"/>
                <w:szCs w:val="24"/>
              </w:rPr>
              <w:t>Use Of Supply Chain / Partners</w:t>
            </w:r>
          </w:p>
          <w:p w:rsidR="00755A81" w:rsidRDefault="00755A81" w:rsidP="00755A81">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 xml:space="preserve">Environmental </w:t>
            </w:r>
            <w:r>
              <w:rPr>
                <w:rFonts w:ascii="Arial" w:hAnsi="Arial"/>
                <w:sz w:val="24"/>
                <w:szCs w:val="24"/>
              </w:rPr>
              <w:t>C</w:t>
            </w:r>
            <w:r w:rsidRPr="003E14AA">
              <w:rPr>
                <w:rFonts w:ascii="Arial" w:hAnsi="Arial"/>
                <w:sz w:val="24"/>
                <w:szCs w:val="24"/>
              </w:rPr>
              <w:t>haracteristics</w:t>
            </w:r>
          </w:p>
          <w:p w:rsidR="00755A81" w:rsidRPr="00A37334" w:rsidRDefault="00755A81" w:rsidP="00354BC4">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Social Value</w:t>
            </w:r>
            <w:r w:rsidR="00863E67" w:rsidRPr="00354BC4">
              <w:rPr>
                <w:rFonts w:ascii="Arial" w:hAnsi="Arial"/>
                <w:b/>
                <w:sz w:val="24"/>
                <w:szCs w:val="24"/>
              </w:rPr>
              <w:t>*</w:t>
            </w:r>
          </w:p>
        </w:tc>
        <w:tc>
          <w:tcPr>
            <w:tcW w:w="3492" w:type="dxa"/>
          </w:tcPr>
          <w:p w:rsidR="00755A81" w:rsidRDefault="00755A81" w:rsidP="009066D8">
            <w:pPr>
              <w:pStyle w:val="GPSL1Schedulenumbered"/>
              <w:spacing w:before="120" w:after="120"/>
              <w:rPr>
                <w:rFonts w:ascii="Arial" w:hAnsi="Arial"/>
                <w:sz w:val="24"/>
                <w:szCs w:val="24"/>
              </w:rPr>
            </w:pPr>
            <w:r>
              <w:rPr>
                <w:rFonts w:ascii="Arial" w:hAnsi="Arial"/>
                <w:sz w:val="24"/>
                <w:szCs w:val="24"/>
              </w:rPr>
              <w:t xml:space="preserve">Total Weighting to be applied  </w:t>
            </w:r>
          </w:p>
          <w:p w:rsidR="00755A81" w:rsidRDefault="00755A81" w:rsidP="009066D8">
            <w:pPr>
              <w:pStyle w:val="GPSL1Schedulenumbered"/>
              <w:spacing w:before="120" w:after="120"/>
              <w:rPr>
                <w:rFonts w:ascii="Arial" w:hAnsi="Arial"/>
                <w:sz w:val="24"/>
                <w:szCs w:val="24"/>
              </w:rPr>
            </w:pPr>
          </w:p>
          <w:p w:rsidR="00755A81" w:rsidRDefault="00755A81" w:rsidP="009066D8">
            <w:pPr>
              <w:pStyle w:val="GPSL1Schedulenumbered"/>
              <w:spacing w:before="120" w:after="120"/>
              <w:rPr>
                <w:rFonts w:ascii="Arial" w:hAnsi="Arial"/>
                <w:sz w:val="24"/>
                <w:szCs w:val="24"/>
              </w:rPr>
            </w:pPr>
            <w:r>
              <w:rPr>
                <w:rFonts w:ascii="Arial" w:hAnsi="Arial"/>
                <w:sz w:val="24"/>
                <w:szCs w:val="24"/>
              </w:rPr>
              <w:t>70 per cent; with a tolerance of + /- 15 per cent</w:t>
            </w:r>
          </w:p>
          <w:p w:rsidR="00863E67" w:rsidRDefault="00863E67" w:rsidP="009066D8">
            <w:pPr>
              <w:pStyle w:val="GPSL1Schedulenumbered"/>
              <w:spacing w:before="120" w:after="120"/>
              <w:rPr>
                <w:rFonts w:ascii="Arial" w:hAnsi="Arial"/>
                <w:sz w:val="24"/>
                <w:szCs w:val="24"/>
              </w:rPr>
            </w:pPr>
          </w:p>
          <w:p w:rsidR="00863E67" w:rsidRDefault="00863E67" w:rsidP="009066D8">
            <w:pPr>
              <w:pStyle w:val="GPSL1Schedulenumbered"/>
              <w:spacing w:before="120" w:after="120"/>
              <w:rPr>
                <w:rFonts w:ascii="Arial" w:hAnsi="Arial"/>
                <w:sz w:val="24"/>
                <w:szCs w:val="24"/>
              </w:rPr>
            </w:pPr>
          </w:p>
          <w:p w:rsidR="00863E67" w:rsidRDefault="00863E67" w:rsidP="009066D8">
            <w:pPr>
              <w:pStyle w:val="GPSL1Schedulenumbered"/>
              <w:spacing w:before="120" w:after="120"/>
              <w:rPr>
                <w:rFonts w:ascii="Arial" w:hAnsi="Arial"/>
                <w:sz w:val="24"/>
                <w:szCs w:val="24"/>
              </w:rPr>
            </w:pPr>
          </w:p>
          <w:p w:rsidR="00863E67" w:rsidRDefault="00863E67" w:rsidP="009066D8">
            <w:pPr>
              <w:pStyle w:val="GPSL1Schedulenumbered"/>
              <w:spacing w:before="120" w:after="120"/>
              <w:rPr>
                <w:rFonts w:ascii="Arial" w:hAnsi="Arial"/>
                <w:sz w:val="24"/>
                <w:szCs w:val="24"/>
              </w:rPr>
            </w:pPr>
          </w:p>
        </w:tc>
      </w:tr>
      <w:tr w:rsidR="00755A81" w:rsidTr="00354BC4">
        <w:tc>
          <w:tcPr>
            <w:tcW w:w="5524" w:type="dxa"/>
          </w:tcPr>
          <w:p w:rsidR="00755A81" w:rsidRPr="00354BC4" w:rsidRDefault="00755A81" w:rsidP="00354BC4">
            <w:pPr>
              <w:pStyle w:val="GPSL1Schedulenumbered"/>
              <w:jc w:val="left"/>
              <w:rPr>
                <w:rFonts w:ascii="Arial" w:hAnsi="Arial"/>
                <w:b/>
                <w:sz w:val="24"/>
                <w:szCs w:val="24"/>
              </w:rPr>
            </w:pPr>
            <w:r w:rsidRPr="00354BC4">
              <w:rPr>
                <w:rFonts w:ascii="Arial" w:hAnsi="Arial"/>
                <w:b/>
                <w:sz w:val="24"/>
                <w:szCs w:val="24"/>
              </w:rPr>
              <w:t>Commercial</w:t>
            </w:r>
          </w:p>
          <w:p w:rsidR="00755A81" w:rsidRDefault="00755A81" w:rsidP="00354BC4">
            <w:pPr>
              <w:pStyle w:val="GPSL1Schedulenumbered"/>
              <w:jc w:val="left"/>
              <w:rPr>
                <w:rFonts w:ascii="Arial" w:hAnsi="Arial"/>
                <w:sz w:val="24"/>
                <w:szCs w:val="24"/>
                <w:highlight w:val="yellow"/>
              </w:rPr>
            </w:pPr>
            <w:r w:rsidRPr="007E6725">
              <w:rPr>
                <w:rFonts w:ascii="Arial" w:hAnsi="Arial"/>
                <w:sz w:val="24"/>
                <w:szCs w:val="24"/>
              </w:rPr>
              <w:t xml:space="preserve">Which </w:t>
            </w:r>
            <w:r>
              <w:rPr>
                <w:rFonts w:ascii="Arial" w:hAnsi="Arial"/>
                <w:sz w:val="24"/>
                <w:szCs w:val="24"/>
              </w:rPr>
              <w:t xml:space="preserve">may </w:t>
            </w:r>
            <w:r w:rsidRPr="007E6725">
              <w:rPr>
                <w:rFonts w:ascii="Arial" w:hAnsi="Arial"/>
                <w:sz w:val="24"/>
                <w:szCs w:val="24"/>
              </w:rPr>
              <w:t xml:space="preserve">consist of the following </w:t>
            </w:r>
            <w:r>
              <w:rPr>
                <w:rFonts w:ascii="Arial" w:hAnsi="Arial"/>
                <w:sz w:val="24"/>
                <w:szCs w:val="24"/>
              </w:rPr>
              <w:t>sub-</w:t>
            </w:r>
            <w:r w:rsidRPr="003E14AA">
              <w:rPr>
                <w:rFonts w:ascii="Arial" w:eastAsia="STZhongsong" w:hAnsi="Arial"/>
                <w:sz w:val="24"/>
                <w:szCs w:val="24"/>
                <w:lang w:eastAsia="zh-CN"/>
              </w:rPr>
              <w:t>criteria:</w:t>
            </w:r>
          </w:p>
          <w:p w:rsidR="00755A81" w:rsidRPr="0097586C" w:rsidRDefault="00755A81" w:rsidP="00354BC4">
            <w:pPr>
              <w:pStyle w:val="GPSL1Schedulenumbered"/>
              <w:numPr>
                <w:ilvl w:val="0"/>
                <w:numId w:val="10"/>
              </w:numPr>
              <w:tabs>
                <w:tab w:val="clear" w:pos="851"/>
                <w:tab w:val="left" w:pos="306"/>
              </w:tabs>
              <w:ind w:hanging="698"/>
              <w:jc w:val="left"/>
              <w:rPr>
                <w:rFonts w:ascii="Arial" w:hAnsi="Arial"/>
                <w:sz w:val="24"/>
                <w:szCs w:val="24"/>
              </w:rPr>
            </w:pPr>
            <w:r>
              <w:rPr>
                <w:rFonts w:ascii="Arial" w:hAnsi="Arial"/>
                <w:sz w:val="24"/>
                <w:szCs w:val="24"/>
              </w:rPr>
              <w:t>Value for Money</w:t>
            </w:r>
          </w:p>
          <w:p w:rsidR="00755A81" w:rsidRPr="0097586C" w:rsidRDefault="00755A81" w:rsidP="00354BC4">
            <w:pPr>
              <w:pStyle w:val="GPSL1Schedulenumbered"/>
              <w:numPr>
                <w:ilvl w:val="0"/>
                <w:numId w:val="10"/>
              </w:numPr>
              <w:tabs>
                <w:tab w:val="clear" w:pos="851"/>
                <w:tab w:val="left" w:pos="306"/>
              </w:tabs>
              <w:ind w:hanging="698"/>
              <w:jc w:val="left"/>
              <w:rPr>
                <w:rFonts w:ascii="Arial" w:hAnsi="Arial"/>
                <w:sz w:val="24"/>
                <w:szCs w:val="24"/>
              </w:rPr>
            </w:pPr>
            <w:r w:rsidRPr="003E14AA">
              <w:rPr>
                <w:rFonts w:ascii="Arial" w:hAnsi="Arial"/>
                <w:sz w:val="24"/>
                <w:szCs w:val="24"/>
              </w:rPr>
              <w:t>Price</w:t>
            </w:r>
          </w:p>
          <w:p w:rsidR="00755A81" w:rsidRDefault="00755A81" w:rsidP="00354BC4">
            <w:pPr>
              <w:pStyle w:val="GPSL1Schedulenumbered"/>
              <w:numPr>
                <w:ilvl w:val="0"/>
                <w:numId w:val="10"/>
              </w:numPr>
              <w:tabs>
                <w:tab w:val="clear" w:pos="851"/>
                <w:tab w:val="left" w:pos="306"/>
              </w:tabs>
              <w:ind w:hanging="698"/>
              <w:jc w:val="left"/>
              <w:rPr>
                <w:rFonts w:ascii="Arial" w:hAnsi="Arial"/>
                <w:sz w:val="24"/>
                <w:szCs w:val="24"/>
              </w:rPr>
            </w:pPr>
            <w:r>
              <w:rPr>
                <w:rFonts w:ascii="Arial" w:hAnsi="Arial"/>
                <w:sz w:val="24"/>
                <w:szCs w:val="24"/>
              </w:rPr>
              <w:t>Delivery Date and D</w:t>
            </w:r>
            <w:r w:rsidRPr="003E14AA">
              <w:rPr>
                <w:rFonts w:ascii="Arial" w:hAnsi="Arial"/>
                <w:sz w:val="24"/>
                <w:szCs w:val="24"/>
              </w:rPr>
              <w:t xml:space="preserve">elivery </w:t>
            </w:r>
            <w:r>
              <w:rPr>
                <w:rFonts w:ascii="Arial" w:hAnsi="Arial"/>
                <w:sz w:val="24"/>
                <w:szCs w:val="24"/>
              </w:rPr>
              <w:t>P</w:t>
            </w:r>
            <w:r w:rsidRPr="003E14AA">
              <w:rPr>
                <w:rFonts w:ascii="Arial" w:hAnsi="Arial"/>
                <w:sz w:val="24"/>
                <w:szCs w:val="24"/>
              </w:rPr>
              <w:t>eriod</w:t>
            </w:r>
          </w:p>
          <w:p w:rsidR="00755A81" w:rsidRDefault="00755A81" w:rsidP="00354BC4">
            <w:pPr>
              <w:pStyle w:val="GPSL1Schedulenumbered"/>
              <w:numPr>
                <w:ilvl w:val="0"/>
                <w:numId w:val="10"/>
              </w:numPr>
              <w:tabs>
                <w:tab w:val="clear" w:pos="851"/>
                <w:tab w:val="left" w:pos="306"/>
              </w:tabs>
              <w:ind w:hanging="698"/>
              <w:jc w:val="left"/>
              <w:rPr>
                <w:rFonts w:ascii="Arial" w:hAnsi="Arial"/>
                <w:sz w:val="24"/>
                <w:szCs w:val="24"/>
              </w:rPr>
            </w:pPr>
            <w:r>
              <w:rPr>
                <w:rFonts w:ascii="Arial" w:hAnsi="Arial"/>
                <w:sz w:val="24"/>
                <w:szCs w:val="24"/>
              </w:rPr>
              <w:t>Period of C</w:t>
            </w:r>
            <w:r w:rsidRPr="003E14AA">
              <w:rPr>
                <w:rFonts w:ascii="Arial" w:hAnsi="Arial"/>
                <w:sz w:val="24"/>
                <w:szCs w:val="24"/>
              </w:rPr>
              <w:t>ompletion</w:t>
            </w:r>
          </w:p>
        </w:tc>
        <w:tc>
          <w:tcPr>
            <w:tcW w:w="3492" w:type="dxa"/>
          </w:tcPr>
          <w:p w:rsidR="00755A81" w:rsidRDefault="00755A81" w:rsidP="009066D8">
            <w:pPr>
              <w:pStyle w:val="GPSL1Schedulenumbered"/>
              <w:spacing w:before="120" w:after="120"/>
              <w:rPr>
                <w:rFonts w:ascii="Arial" w:hAnsi="Arial"/>
                <w:sz w:val="24"/>
                <w:szCs w:val="24"/>
              </w:rPr>
            </w:pPr>
            <w:r>
              <w:rPr>
                <w:rFonts w:ascii="Arial" w:hAnsi="Arial"/>
                <w:sz w:val="24"/>
                <w:szCs w:val="24"/>
              </w:rPr>
              <w:t xml:space="preserve">Total Weighting to be applied  </w:t>
            </w:r>
          </w:p>
          <w:p w:rsidR="00755A81" w:rsidRDefault="00755A81" w:rsidP="009066D8">
            <w:pPr>
              <w:pStyle w:val="GPSL1Schedulenumbered"/>
              <w:spacing w:before="120" w:after="120"/>
              <w:rPr>
                <w:rFonts w:ascii="Arial" w:hAnsi="Arial"/>
                <w:sz w:val="24"/>
                <w:szCs w:val="24"/>
              </w:rPr>
            </w:pPr>
          </w:p>
          <w:p w:rsidR="00755A81" w:rsidRDefault="00755A81" w:rsidP="009066D8">
            <w:pPr>
              <w:pStyle w:val="GPSL1Schedulenumbered"/>
              <w:rPr>
                <w:rFonts w:ascii="Arial" w:hAnsi="Arial"/>
                <w:sz w:val="24"/>
                <w:szCs w:val="24"/>
                <w:highlight w:val="yellow"/>
              </w:rPr>
            </w:pPr>
            <w:r>
              <w:rPr>
                <w:rFonts w:ascii="Arial" w:hAnsi="Arial"/>
                <w:sz w:val="24"/>
                <w:szCs w:val="24"/>
              </w:rPr>
              <w:t>30 per cent; with a tolerance of + /- 15 per cent</w:t>
            </w:r>
          </w:p>
          <w:p w:rsidR="00755A81" w:rsidRDefault="00755A81" w:rsidP="009066D8">
            <w:pPr>
              <w:pStyle w:val="GPSL1Schedulenumbered"/>
              <w:rPr>
                <w:rFonts w:ascii="Arial" w:hAnsi="Arial"/>
                <w:sz w:val="24"/>
                <w:szCs w:val="24"/>
                <w:highlight w:val="yellow"/>
              </w:rPr>
            </w:pPr>
          </w:p>
          <w:p w:rsidR="00755A81" w:rsidRDefault="00755A81" w:rsidP="009066D8">
            <w:pPr>
              <w:pStyle w:val="GPSL1Schedulenumbered"/>
              <w:rPr>
                <w:rFonts w:ascii="Arial" w:hAnsi="Arial"/>
                <w:sz w:val="24"/>
                <w:szCs w:val="24"/>
              </w:rPr>
            </w:pPr>
          </w:p>
        </w:tc>
      </w:tr>
    </w:tbl>
    <w:p w:rsidR="00755A81" w:rsidRPr="00354BC4" w:rsidRDefault="00755A81" w:rsidP="00755A81">
      <w:pPr>
        <w:pStyle w:val="GPSmacrorestart"/>
        <w:rPr>
          <w:rFonts w:ascii="Arial" w:hAnsi="Arial"/>
          <w:color w:val="FF0000"/>
          <w:sz w:val="24"/>
          <w:szCs w:val="24"/>
        </w:rPr>
      </w:pPr>
    </w:p>
    <w:p w:rsidR="00755A81" w:rsidRPr="00354BC4" w:rsidRDefault="00863E67" w:rsidP="00755A81">
      <w:pPr>
        <w:pStyle w:val="GPSmacrorestart"/>
        <w:rPr>
          <w:rFonts w:ascii="Arial" w:hAnsi="Arial"/>
          <w:color w:val="000000" w:themeColor="text1"/>
          <w:sz w:val="24"/>
          <w:szCs w:val="24"/>
        </w:rPr>
        <w:sectPr w:rsidR="00755A81" w:rsidRPr="00354BC4" w:rsidSect="000A75E6">
          <w:headerReference w:type="default" r:id="rId8"/>
          <w:footerReference w:type="default" r:id="rId9"/>
          <w:headerReference w:type="first" r:id="rId10"/>
          <w:footerReference w:type="first" r:id="rId11"/>
          <w:pgSz w:w="11906" w:h="16838"/>
          <w:pgMar w:top="1440" w:right="1440" w:bottom="1440" w:left="1440" w:header="709" w:footer="709" w:gutter="0"/>
          <w:cols w:space="720"/>
          <w:docGrid w:linePitch="299"/>
        </w:sectPr>
      </w:pPr>
      <w:r w:rsidRPr="00354BC4">
        <w:rPr>
          <w:rFonts w:ascii="Arial" w:hAnsi="Arial"/>
          <w:b/>
          <w:color w:val="000000" w:themeColor="text1"/>
          <w:sz w:val="24"/>
          <w:szCs w:val="24"/>
        </w:rPr>
        <w:t xml:space="preserve">*NOTE: </w:t>
      </w:r>
      <w:r w:rsidRPr="00354BC4">
        <w:rPr>
          <w:rFonts w:ascii="Arial" w:hAnsi="Arial"/>
          <w:color w:val="000000" w:themeColor="text1"/>
          <w:sz w:val="24"/>
          <w:szCs w:val="24"/>
        </w:rPr>
        <w:t>If the buyer is a Central Government organisation, Social Value shall be weighted at 10% of the total 100% weighting</w:t>
      </w:r>
      <w:r>
        <w:rPr>
          <w:rFonts w:ascii="Arial" w:hAnsi="Arial"/>
          <w:color w:val="000000" w:themeColor="text1"/>
          <w:sz w:val="24"/>
          <w:szCs w:val="24"/>
        </w:rPr>
        <w:t xml:space="preserve">. Other Buyers should consider Social Value within their evaluation criteria. </w:t>
      </w:r>
    </w:p>
    <w:p w:rsidR="00755A81" w:rsidRDefault="00755A81" w:rsidP="00755A81">
      <w:pPr>
        <w:pStyle w:val="GPSL1Schedulenumbered"/>
        <w:rPr>
          <w:rFonts w:ascii="Arial" w:hAnsi="Arial"/>
          <w:sz w:val="24"/>
          <w:szCs w:val="24"/>
        </w:rPr>
      </w:pPr>
      <w:r>
        <w:rPr>
          <w:rFonts w:ascii="Arial" w:hAnsi="Arial"/>
          <w:sz w:val="24"/>
          <w:szCs w:val="24"/>
        </w:rPr>
        <w:lastRenderedPageBreak/>
        <w:t xml:space="preserve">For Lots </w:t>
      </w:r>
      <w:r w:rsidR="007316D5">
        <w:rPr>
          <w:rFonts w:ascii="Arial" w:hAnsi="Arial"/>
          <w:sz w:val="24"/>
          <w:szCs w:val="24"/>
        </w:rPr>
        <w:t xml:space="preserve">1, </w:t>
      </w:r>
      <w:r>
        <w:rPr>
          <w:rFonts w:ascii="Arial" w:hAnsi="Arial"/>
          <w:sz w:val="24"/>
          <w:szCs w:val="24"/>
        </w:rPr>
        <w:t xml:space="preserve">2, 3, </w:t>
      </w:r>
      <w:r w:rsidR="007316D5">
        <w:rPr>
          <w:rFonts w:ascii="Arial" w:hAnsi="Arial"/>
          <w:sz w:val="24"/>
          <w:szCs w:val="24"/>
        </w:rPr>
        <w:t>6</w:t>
      </w:r>
      <w:r>
        <w:rPr>
          <w:rFonts w:ascii="Arial" w:hAnsi="Arial"/>
          <w:sz w:val="24"/>
          <w:szCs w:val="24"/>
        </w:rPr>
        <w:t>, 7</w:t>
      </w:r>
      <w:r w:rsidR="007316D5">
        <w:rPr>
          <w:rFonts w:ascii="Arial" w:hAnsi="Arial"/>
          <w:sz w:val="24"/>
          <w:szCs w:val="24"/>
        </w:rPr>
        <w:t xml:space="preserve"> &amp; </w:t>
      </w:r>
      <w:r>
        <w:rPr>
          <w:rFonts w:ascii="Arial" w:hAnsi="Arial"/>
          <w:sz w:val="24"/>
          <w:szCs w:val="24"/>
        </w:rPr>
        <w:t>8 t</w:t>
      </w:r>
      <w:r w:rsidRPr="00C432D6">
        <w:rPr>
          <w:rFonts w:ascii="Arial" w:hAnsi="Arial"/>
          <w:sz w:val="24"/>
          <w:szCs w:val="24"/>
        </w:rPr>
        <w:t xml:space="preserve">he following criteria and weightings shall </w:t>
      </w:r>
      <w:r>
        <w:rPr>
          <w:rFonts w:ascii="Arial" w:hAnsi="Arial"/>
          <w:sz w:val="24"/>
          <w:szCs w:val="24"/>
        </w:rPr>
        <w:t>apply</w:t>
      </w:r>
      <w:r w:rsidRPr="00C432D6">
        <w:rPr>
          <w:rFonts w:ascii="Arial" w:hAnsi="Arial"/>
          <w:sz w:val="24"/>
          <w:szCs w:val="24"/>
        </w:rPr>
        <w:t xml:space="preserve"> </w:t>
      </w:r>
      <w:r>
        <w:rPr>
          <w:rFonts w:ascii="Arial" w:hAnsi="Arial"/>
          <w:sz w:val="24"/>
          <w:szCs w:val="24"/>
        </w:rPr>
        <w:t xml:space="preserve">to the evaluation of tenders received </w:t>
      </w:r>
      <w:r w:rsidRPr="00C432D6">
        <w:rPr>
          <w:rFonts w:ascii="Arial" w:hAnsi="Arial"/>
          <w:sz w:val="24"/>
          <w:szCs w:val="24"/>
        </w:rPr>
        <w:t>through the Further Competition Procedure:</w:t>
      </w:r>
    </w:p>
    <w:tbl>
      <w:tblPr>
        <w:tblStyle w:val="TableGrid"/>
        <w:tblW w:w="0" w:type="auto"/>
        <w:tblLook w:val="04A0" w:firstRow="1" w:lastRow="0" w:firstColumn="1" w:lastColumn="0" w:noHBand="0" w:noVBand="1"/>
      </w:tblPr>
      <w:tblGrid>
        <w:gridCol w:w="5524"/>
        <w:gridCol w:w="3492"/>
      </w:tblGrid>
      <w:tr w:rsidR="00863E67" w:rsidTr="00354BC4">
        <w:tc>
          <w:tcPr>
            <w:tcW w:w="5524" w:type="dxa"/>
            <w:shd w:val="clear" w:color="auto" w:fill="E7E6E6" w:themeFill="background2"/>
          </w:tcPr>
          <w:p w:rsidR="00863E67" w:rsidRDefault="00863E67" w:rsidP="00354BC4">
            <w:pPr>
              <w:pStyle w:val="GPSL1Schedulenumbered"/>
              <w:spacing w:before="120" w:after="120"/>
              <w:jc w:val="left"/>
              <w:rPr>
                <w:rFonts w:ascii="Arial" w:hAnsi="Arial"/>
                <w:sz w:val="24"/>
                <w:szCs w:val="24"/>
              </w:rPr>
            </w:pPr>
            <w:r w:rsidRPr="00C432D6">
              <w:rPr>
                <w:rFonts w:ascii="Arial" w:hAnsi="Arial"/>
                <w:b/>
                <w:sz w:val="24"/>
                <w:szCs w:val="24"/>
              </w:rPr>
              <w:t>Criteria</w:t>
            </w:r>
          </w:p>
        </w:tc>
        <w:tc>
          <w:tcPr>
            <w:tcW w:w="3492" w:type="dxa"/>
            <w:shd w:val="clear" w:color="auto" w:fill="E7E6E6" w:themeFill="background2"/>
          </w:tcPr>
          <w:p w:rsidR="00863E67" w:rsidRDefault="00863E67" w:rsidP="00354BC4">
            <w:pPr>
              <w:pStyle w:val="GPSL1Schedulenumbered"/>
              <w:jc w:val="left"/>
              <w:rPr>
                <w:rFonts w:ascii="Arial" w:hAnsi="Arial"/>
                <w:sz w:val="24"/>
                <w:szCs w:val="24"/>
              </w:rPr>
            </w:pPr>
            <w:r>
              <w:rPr>
                <w:rFonts w:ascii="Arial" w:hAnsi="Arial"/>
                <w:b/>
                <w:sz w:val="24"/>
                <w:szCs w:val="24"/>
                <w:lang w:val="en"/>
              </w:rPr>
              <w:t>Relative weighting percentage</w:t>
            </w:r>
          </w:p>
        </w:tc>
      </w:tr>
      <w:tr w:rsidR="00863E67" w:rsidTr="00354BC4">
        <w:tc>
          <w:tcPr>
            <w:tcW w:w="5524" w:type="dxa"/>
          </w:tcPr>
          <w:p w:rsidR="00863E67" w:rsidRPr="009066D8" w:rsidRDefault="00863E67" w:rsidP="00A37334">
            <w:pPr>
              <w:pStyle w:val="MarginText"/>
              <w:keepLines/>
              <w:autoSpaceDE w:val="0"/>
              <w:spacing w:before="120"/>
              <w:ind w:left="0"/>
              <w:jc w:val="left"/>
              <w:textAlignment w:val="baseline"/>
              <w:outlineLvl w:val="6"/>
              <w:rPr>
                <w:rFonts w:ascii="Arial" w:hAnsi="Arial" w:cs="Arial"/>
                <w:b/>
                <w:sz w:val="24"/>
                <w:szCs w:val="24"/>
              </w:rPr>
            </w:pPr>
            <w:r w:rsidRPr="009066D8">
              <w:rPr>
                <w:rFonts w:ascii="Arial" w:hAnsi="Arial" w:cs="Arial"/>
                <w:b/>
                <w:sz w:val="24"/>
                <w:szCs w:val="24"/>
              </w:rPr>
              <w:t>Quality</w:t>
            </w:r>
          </w:p>
          <w:p w:rsidR="00863E67" w:rsidRPr="003E14AA" w:rsidRDefault="00863E67">
            <w:pPr>
              <w:pStyle w:val="MarginText"/>
              <w:autoSpaceDE w:val="0"/>
              <w:spacing w:before="120"/>
              <w:ind w:left="0"/>
              <w:jc w:val="left"/>
              <w:textAlignment w:val="baseline"/>
              <w:rPr>
                <w:rFonts w:ascii="Arial" w:hAnsi="Arial" w:cs="Arial"/>
                <w:sz w:val="24"/>
                <w:szCs w:val="24"/>
              </w:rPr>
            </w:pPr>
            <w:r w:rsidRPr="003E14AA">
              <w:rPr>
                <w:rFonts w:ascii="Arial" w:hAnsi="Arial" w:cs="Arial"/>
                <w:sz w:val="24"/>
                <w:szCs w:val="24"/>
              </w:rPr>
              <w:t xml:space="preserve">Which </w:t>
            </w:r>
            <w:r>
              <w:rPr>
                <w:rFonts w:ascii="Arial" w:hAnsi="Arial" w:cs="Arial"/>
                <w:sz w:val="24"/>
                <w:szCs w:val="24"/>
              </w:rPr>
              <w:t xml:space="preserve">may </w:t>
            </w:r>
            <w:r w:rsidRPr="003E14AA">
              <w:rPr>
                <w:rFonts w:ascii="Arial" w:hAnsi="Arial" w:cs="Arial"/>
                <w:sz w:val="24"/>
                <w:szCs w:val="24"/>
              </w:rPr>
              <w:t xml:space="preserve">consist of the following </w:t>
            </w:r>
            <w:r>
              <w:rPr>
                <w:rFonts w:ascii="Arial" w:hAnsi="Arial" w:cs="Arial"/>
                <w:sz w:val="24"/>
                <w:szCs w:val="24"/>
              </w:rPr>
              <w:t>sub-</w:t>
            </w:r>
            <w:r w:rsidRPr="003E14AA">
              <w:rPr>
                <w:rFonts w:ascii="Arial" w:hAnsi="Arial" w:cs="Arial"/>
                <w:sz w:val="24"/>
                <w:szCs w:val="24"/>
              </w:rPr>
              <w:t>criteria:</w:t>
            </w:r>
          </w:p>
          <w:p w:rsidR="00863E67" w:rsidRPr="003E14AA" w:rsidRDefault="00863E67">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Added Value / Innovation</w:t>
            </w:r>
          </w:p>
          <w:p w:rsidR="00863E67" w:rsidRPr="003E14AA" w:rsidRDefault="00863E67">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 xml:space="preserve">Approach </w:t>
            </w:r>
            <w:r>
              <w:rPr>
                <w:rFonts w:ascii="Arial" w:hAnsi="Arial"/>
                <w:sz w:val="24"/>
                <w:szCs w:val="24"/>
              </w:rPr>
              <w:t>t</w:t>
            </w:r>
            <w:r w:rsidRPr="003E14AA">
              <w:rPr>
                <w:rFonts w:ascii="Arial" w:hAnsi="Arial"/>
                <w:sz w:val="24"/>
                <w:szCs w:val="24"/>
              </w:rPr>
              <w:t xml:space="preserve">o </w:t>
            </w:r>
            <w:r>
              <w:rPr>
                <w:rFonts w:ascii="Arial" w:hAnsi="Arial"/>
                <w:sz w:val="24"/>
                <w:szCs w:val="24"/>
              </w:rPr>
              <w:t>d</w:t>
            </w:r>
            <w:r w:rsidRPr="003E14AA">
              <w:rPr>
                <w:rFonts w:ascii="Arial" w:hAnsi="Arial"/>
                <w:sz w:val="24"/>
                <w:szCs w:val="24"/>
              </w:rPr>
              <w:t xml:space="preserve">elivery </w:t>
            </w:r>
            <w:r>
              <w:rPr>
                <w:rFonts w:ascii="Arial" w:hAnsi="Arial"/>
                <w:sz w:val="24"/>
                <w:szCs w:val="24"/>
              </w:rPr>
              <w:t>o</w:t>
            </w:r>
            <w:r w:rsidRPr="003E14AA">
              <w:rPr>
                <w:rFonts w:ascii="Arial" w:hAnsi="Arial"/>
                <w:sz w:val="24"/>
                <w:szCs w:val="24"/>
              </w:rPr>
              <w:t xml:space="preserve">f </w:t>
            </w:r>
            <w:r>
              <w:rPr>
                <w:rFonts w:ascii="Arial" w:hAnsi="Arial"/>
                <w:sz w:val="24"/>
                <w:szCs w:val="24"/>
              </w:rPr>
              <w:t>t</w:t>
            </w:r>
            <w:r w:rsidRPr="003E14AA">
              <w:rPr>
                <w:rFonts w:ascii="Arial" w:hAnsi="Arial"/>
                <w:sz w:val="24"/>
                <w:szCs w:val="24"/>
              </w:rPr>
              <w:t>he Services</w:t>
            </w:r>
          </w:p>
          <w:p w:rsidR="00863E67" w:rsidRDefault="00863E67">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Implementation</w:t>
            </w:r>
          </w:p>
          <w:p w:rsidR="00863E67" w:rsidRDefault="00863E67">
            <w:pPr>
              <w:pStyle w:val="GPSL1Schedulenumbered"/>
              <w:numPr>
                <w:ilvl w:val="0"/>
                <w:numId w:val="9"/>
              </w:numPr>
              <w:tabs>
                <w:tab w:val="clear" w:pos="851"/>
                <w:tab w:val="left" w:pos="306"/>
              </w:tabs>
              <w:ind w:hanging="698"/>
              <w:jc w:val="left"/>
              <w:rPr>
                <w:rFonts w:ascii="Arial" w:hAnsi="Arial"/>
                <w:sz w:val="24"/>
                <w:szCs w:val="24"/>
              </w:rPr>
            </w:pPr>
            <w:r w:rsidRPr="007E6725">
              <w:rPr>
                <w:rFonts w:ascii="Arial" w:hAnsi="Arial"/>
                <w:sz w:val="24"/>
                <w:szCs w:val="24"/>
              </w:rPr>
              <w:t>Use Of Supply Chain / Partners</w:t>
            </w:r>
          </w:p>
          <w:p w:rsidR="00863E67" w:rsidRDefault="00863E67">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 xml:space="preserve">Environmental </w:t>
            </w:r>
            <w:r>
              <w:rPr>
                <w:rFonts w:ascii="Arial" w:hAnsi="Arial"/>
                <w:sz w:val="24"/>
                <w:szCs w:val="24"/>
              </w:rPr>
              <w:t>C</w:t>
            </w:r>
            <w:r w:rsidRPr="003E14AA">
              <w:rPr>
                <w:rFonts w:ascii="Arial" w:hAnsi="Arial"/>
                <w:sz w:val="24"/>
                <w:szCs w:val="24"/>
              </w:rPr>
              <w:t>haracteristics</w:t>
            </w:r>
          </w:p>
          <w:p w:rsidR="00863E67" w:rsidRDefault="00863E67" w:rsidP="00354BC4">
            <w:pPr>
              <w:pStyle w:val="GPSL1Schedulenumbered"/>
              <w:numPr>
                <w:ilvl w:val="0"/>
                <w:numId w:val="9"/>
              </w:numPr>
              <w:tabs>
                <w:tab w:val="clear" w:pos="851"/>
                <w:tab w:val="left" w:pos="306"/>
              </w:tabs>
              <w:ind w:hanging="698"/>
              <w:jc w:val="left"/>
              <w:rPr>
                <w:rFonts w:ascii="Arial" w:hAnsi="Arial"/>
                <w:sz w:val="24"/>
                <w:szCs w:val="24"/>
              </w:rPr>
            </w:pPr>
            <w:r w:rsidRPr="003E14AA">
              <w:rPr>
                <w:rFonts w:ascii="Arial" w:hAnsi="Arial"/>
                <w:sz w:val="24"/>
                <w:szCs w:val="24"/>
              </w:rPr>
              <w:t>Social Value</w:t>
            </w:r>
            <w:r w:rsidRPr="00354BC4">
              <w:rPr>
                <w:rFonts w:ascii="Arial" w:hAnsi="Arial"/>
                <w:b/>
                <w:sz w:val="24"/>
                <w:szCs w:val="24"/>
              </w:rPr>
              <w:t>*</w:t>
            </w:r>
          </w:p>
        </w:tc>
        <w:tc>
          <w:tcPr>
            <w:tcW w:w="3492" w:type="dxa"/>
          </w:tcPr>
          <w:p w:rsidR="00863E67" w:rsidRDefault="00863E67" w:rsidP="00354BC4">
            <w:pPr>
              <w:pStyle w:val="GPSL1Schedulenumbered"/>
              <w:spacing w:before="120" w:after="120"/>
              <w:jc w:val="left"/>
              <w:rPr>
                <w:rFonts w:ascii="Arial" w:hAnsi="Arial"/>
                <w:sz w:val="24"/>
                <w:szCs w:val="24"/>
              </w:rPr>
            </w:pPr>
            <w:r>
              <w:rPr>
                <w:rFonts w:ascii="Arial" w:hAnsi="Arial"/>
                <w:sz w:val="24"/>
                <w:szCs w:val="24"/>
              </w:rPr>
              <w:t xml:space="preserve">Total Weighting to be applied  </w:t>
            </w:r>
          </w:p>
          <w:p w:rsidR="00863E67" w:rsidRDefault="00863E67" w:rsidP="00354BC4">
            <w:pPr>
              <w:pStyle w:val="GPSL1Schedulenumbered"/>
              <w:spacing w:before="120" w:after="120"/>
              <w:jc w:val="left"/>
              <w:rPr>
                <w:rFonts w:ascii="Arial" w:hAnsi="Arial"/>
                <w:sz w:val="24"/>
                <w:szCs w:val="24"/>
              </w:rPr>
            </w:pPr>
          </w:p>
          <w:p w:rsidR="00863E67" w:rsidRDefault="00863E67" w:rsidP="00354BC4">
            <w:pPr>
              <w:pStyle w:val="GPSL1Schedulenumbered"/>
              <w:spacing w:before="120" w:after="120"/>
              <w:jc w:val="left"/>
              <w:rPr>
                <w:rFonts w:ascii="Arial" w:hAnsi="Arial"/>
                <w:sz w:val="24"/>
                <w:szCs w:val="24"/>
              </w:rPr>
            </w:pPr>
            <w:r>
              <w:rPr>
                <w:rFonts w:ascii="Arial" w:hAnsi="Arial"/>
                <w:sz w:val="24"/>
                <w:szCs w:val="24"/>
              </w:rPr>
              <w:t>60 per cent; with a tolerance of + /- 15 per cent</w:t>
            </w:r>
          </w:p>
        </w:tc>
      </w:tr>
      <w:tr w:rsidR="00863E67" w:rsidTr="00354BC4">
        <w:tc>
          <w:tcPr>
            <w:tcW w:w="5524" w:type="dxa"/>
          </w:tcPr>
          <w:p w:rsidR="00863E67" w:rsidRPr="009066D8" w:rsidRDefault="00863E67" w:rsidP="00A37334">
            <w:pPr>
              <w:pStyle w:val="GPSL1Schedulenumbered"/>
              <w:jc w:val="left"/>
              <w:rPr>
                <w:rFonts w:ascii="Arial" w:hAnsi="Arial"/>
                <w:b/>
                <w:sz w:val="24"/>
                <w:szCs w:val="24"/>
              </w:rPr>
            </w:pPr>
            <w:r w:rsidRPr="009066D8">
              <w:rPr>
                <w:rFonts w:ascii="Arial" w:hAnsi="Arial"/>
                <w:b/>
                <w:sz w:val="24"/>
                <w:szCs w:val="24"/>
              </w:rPr>
              <w:t>Commercial</w:t>
            </w:r>
          </w:p>
          <w:p w:rsidR="00863E67" w:rsidRDefault="00863E67">
            <w:pPr>
              <w:pStyle w:val="GPSL1Schedulenumbered"/>
              <w:jc w:val="left"/>
              <w:rPr>
                <w:rFonts w:ascii="Arial" w:hAnsi="Arial"/>
                <w:sz w:val="24"/>
                <w:szCs w:val="24"/>
                <w:highlight w:val="yellow"/>
              </w:rPr>
            </w:pPr>
            <w:r w:rsidRPr="007E6725">
              <w:rPr>
                <w:rFonts w:ascii="Arial" w:hAnsi="Arial"/>
                <w:sz w:val="24"/>
                <w:szCs w:val="24"/>
              </w:rPr>
              <w:t xml:space="preserve">Which </w:t>
            </w:r>
            <w:r>
              <w:rPr>
                <w:rFonts w:ascii="Arial" w:hAnsi="Arial"/>
                <w:sz w:val="24"/>
                <w:szCs w:val="24"/>
              </w:rPr>
              <w:t xml:space="preserve">may </w:t>
            </w:r>
            <w:r w:rsidRPr="007E6725">
              <w:rPr>
                <w:rFonts w:ascii="Arial" w:hAnsi="Arial"/>
                <w:sz w:val="24"/>
                <w:szCs w:val="24"/>
              </w:rPr>
              <w:t xml:space="preserve">consist of the following </w:t>
            </w:r>
            <w:r>
              <w:rPr>
                <w:rFonts w:ascii="Arial" w:hAnsi="Arial"/>
                <w:sz w:val="24"/>
                <w:szCs w:val="24"/>
              </w:rPr>
              <w:t>sub-</w:t>
            </w:r>
            <w:r w:rsidRPr="003E14AA">
              <w:rPr>
                <w:rFonts w:ascii="Arial" w:eastAsia="STZhongsong" w:hAnsi="Arial"/>
                <w:sz w:val="24"/>
                <w:szCs w:val="24"/>
                <w:lang w:eastAsia="zh-CN"/>
              </w:rPr>
              <w:t>criteria:</w:t>
            </w:r>
          </w:p>
          <w:p w:rsidR="00863E67" w:rsidRPr="0097586C" w:rsidRDefault="00863E67">
            <w:pPr>
              <w:pStyle w:val="GPSL1Schedulenumbered"/>
              <w:numPr>
                <w:ilvl w:val="0"/>
                <w:numId w:val="10"/>
              </w:numPr>
              <w:tabs>
                <w:tab w:val="clear" w:pos="851"/>
                <w:tab w:val="left" w:pos="306"/>
              </w:tabs>
              <w:ind w:hanging="698"/>
              <w:jc w:val="left"/>
              <w:rPr>
                <w:rFonts w:ascii="Arial" w:hAnsi="Arial"/>
                <w:sz w:val="24"/>
                <w:szCs w:val="24"/>
              </w:rPr>
            </w:pPr>
            <w:r>
              <w:rPr>
                <w:rFonts w:ascii="Arial" w:hAnsi="Arial"/>
                <w:sz w:val="24"/>
                <w:szCs w:val="24"/>
              </w:rPr>
              <w:t>Value for Money</w:t>
            </w:r>
          </w:p>
          <w:p w:rsidR="00863E67" w:rsidRPr="0097586C" w:rsidRDefault="00863E67">
            <w:pPr>
              <w:pStyle w:val="GPSL1Schedulenumbered"/>
              <w:numPr>
                <w:ilvl w:val="0"/>
                <w:numId w:val="10"/>
              </w:numPr>
              <w:tabs>
                <w:tab w:val="clear" w:pos="851"/>
                <w:tab w:val="left" w:pos="306"/>
              </w:tabs>
              <w:ind w:hanging="698"/>
              <w:jc w:val="left"/>
              <w:rPr>
                <w:rFonts w:ascii="Arial" w:hAnsi="Arial"/>
                <w:sz w:val="24"/>
                <w:szCs w:val="24"/>
              </w:rPr>
            </w:pPr>
            <w:r w:rsidRPr="003E14AA">
              <w:rPr>
                <w:rFonts w:ascii="Arial" w:hAnsi="Arial"/>
                <w:sz w:val="24"/>
                <w:szCs w:val="24"/>
              </w:rPr>
              <w:t>Price</w:t>
            </w:r>
          </w:p>
          <w:p w:rsidR="00863E67" w:rsidRDefault="00863E67">
            <w:pPr>
              <w:pStyle w:val="GPSL1Schedulenumbered"/>
              <w:numPr>
                <w:ilvl w:val="0"/>
                <w:numId w:val="10"/>
              </w:numPr>
              <w:tabs>
                <w:tab w:val="clear" w:pos="851"/>
                <w:tab w:val="left" w:pos="306"/>
              </w:tabs>
              <w:ind w:hanging="698"/>
              <w:jc w:val="left"/>
              <w:rPr>
                <w:rFonts w:ascii="Arial" w:hAnsi="Arial"/>
                <w:sz w:val="24"/>
                <w:szCs w:val="24"/>
              </w:rPr>
            </w:pPr>
            <w:r>
              <w:rPr>
                <w:rFonts w:ascii="Arial" w:hAnsi="Arial"/>
                <w:sz w:val="24"/>
                <w:szCs w:val="24"/>
              </w:rPr>
              <w:t>Delivery Date and D</w:t>
            </w:r>
            <w:r w:rsidRPr="003E14AA">
              <w:rPr>
                <w:rFonts w:ascii="Arial" w:hAnsi="Arial"/>
                <w:sz w:val="24"/>
                <w:szCs w:val="24"/>
              </w:rPr>
              <w:t xml:space="preserve">elivery </w:t>
            </w:r>
            <w:r>
              <w:rPr>
                <w:rFonts w:ascii="Arial" w:hAnsi="Arial"/>
                <w:sz w:val="24"/>
                <w:szCs w:val="24"/>
              </w:rPr>
              <w:t>P</w:t>
            </w:r>
            <w:r w:rsidRPr="003E14AA">
              <w:rPr>
                <w:rFonts w:ascii="Arial" w:hAnsi="Arial"/>
                <w:sz w:val="24"/>
                <w:szCs w:val="24"/>
              </w:rPr>
              <w:t>eriod</w:t>
            </w:r>
          </w:p>
          <w:p w:rsidR="00863E67" w:rsidRDefault="00863E67" w:rsidP="00354BC4">
            <w:pPr>
              <w:pStyle w:val="GPSL1Schedulenumbered"/>
              <w:numPr>
                <w:ilvl w:val="0"/>
                <w:numId w:val="10"/>
              </w:numPr>
              <w:tabs>
                <w:tab w:val="clear" w:pos="851"/>
                <w:tab w:val="left" w:pos="306"/>
              </w:tabs>
              <w:ind w:hanging="698"/>
              <w:jc w:val="left"/>
              <w:rPr>
                <w:rFonts w:ascii="Arial" w:hAnsi="Arial"/>
                <w:sz w:val="24"/>
                <w:szCs w:val="24"/>
              </w:rPr>
            </w:pPr>
            <w:r>
              <w:rPr>
                <w:rFonts w:ascii="Arial" w:hAnsi="Arial"/>
                <w:sz w:val="24"/>
                <w:szCs w:val="24"/>
              </w:rPr>
              <w:t>Period of C</w:t>
            </w:r>
            <w:r w:rsidRPr="003E14AA">
              <w:rPr>
                <w:rFonts w:ascii="Arial" w:hAnsi="Arial"/>
                <w:sz w:val="24"/>
                <w:szCs w:val="24"/>
              </w:rPr>
              <w:t>ompletion</w:t>
            </w:r>
          </w:p>
        </w:tc>
        <w:tc>
          <w:tcPr>
            <w:tcW w:w="3492" w:type="dxa"/>
          </w:tcPr>
          <w:p w:rsidR="00863E67" w:rsidRDefault="00863E67" w:rsidP="00354BC4">
            <w:pPr>
              <w:pStyle w:val="GPSL1Schedulenumbered"/>
              <w:spacing w:before="120" w:after="120"/>
              <w:jc w:val="left"/>
              <w:rPr>
                <w:rFonts w:ascii="Arial" w:hAnsi="Arial"/>
                <w:sz w:val="24"/>
                <w:szCs w:val="24"/>
              </w:rPr>
            </w:pPr>
            <w:r>
              <w:rPr>
                <w:rFonts w:ascii="Arial" w:hAnsi="Arial"/>
                <w:sz w:val="24"/>
                <w:szCs w:val="24"/>
              </w:rPr>
              <w:t xml:space="preserve">Total Weighting to be applied  </w:t>
            </w:r>
          </w:p>
          <w:p w:rsidR="00863E67" w:rsidRDefault="00863E67" w:rsidP="00354BC4">
            <w:pPr>
              <w:pStyle w:val="GPSL1Schedulenumbered"/>
              <w:spacing w:before="120" w:after="120"/>
              <w:jc w:val="left"/>
              <w:rPr>
                <w:rFonts w:ascii="Arial" w:hAnsi="Arial"/>
                <w:sz w:val="24"/>
                <w:szCs w:val="24"/>
              </w:rPr>
            </w:pPr>
          </w:p>
          <w:p w:rsidR="00863E67" w:rsidRDefault="00863E67" w:rsidP="00354BC4">
            <w:pPr>
              <w:pStyle w:val="GPSL1Schedulenumbered"/>
              <w:jc w:val="left"/>
              <w:rPr>
                <w:rFonts w:ascii="Arial" w:hAnsi="Arial"/>
                <w:sz w:val="24"/>
                <w:szCs w:val="24"/>
                <w:highlight w:val="yellow"/>
              </w:rPr>
            </w:pPr>
            <w:r>
              <w:rPr>
                <w:rFonts w:ascii="Arial" w:hAnsi="Arial"/>
                <w:sz w:val="24"/>
                <w:szCs w:val="24"/>
              </w:rPr>
              <w:t>40 per cent; with a tolerance of + /- 15 per cent</w:t>
            </w:r>
          </w:p>
          <w:p w:rsidR="00863E67" w:rsidRDefault="00863E67" w:rsidP="00354BC4">
            <w:pPr>
              <w:pStyle w:val="GPSL1Schedulenumbered"/>
              <w:jc w:val="left"/>
              <w:rPr>
                <w:rFonts w:ascii="Arial" w:hAnsi="Arial"/>
                <w:sz w:val="24"/>
                <w:szCs w:val="24"/>
                <w:highlight w:val="yellow"/>
              </w:rPr>
            </w:pPr>
          </w:p>
          <w:p w:rsidR="00863E67" w:rsidRDefault="00863E67" w:rsidP="00354BC4">
            <w:pPr>
              <w:pStyle w:val="GPSL1Schedulenumbered"/>
              <w:jc w:val="left"/>
              <w:rPr>
                <w:rFonts w:ascii="Arial" w:hAnsi="Arial"/>
                <w:sz w:val="24"/>
                <w:szCs w:val="24"/>
              </w:rPr>
            </w:pPr>
          </w:p>
        </w:tc>
      </w:tr>
    </w:tbl>
    <w:p w:rsidR="00863E67" w:rsidRPr="009066D8" w:rsidRDefault="00863E67" w:rsidP="00863E67">
      <w:pPr>
        <w:pStyle w:val="GPSmacrorestart"/>
        <w:rPr>
          <w:rFonts w:ascii="Arial" w:hAnsi="Arial"/>
          <w:color w:val="FF0000"/>
          <w:sz w:val="24"/>
          <w:szCs w:val="24"/>
        </w:rPr>
      </w:pPr>
    </w:p>
    <w:p w:rsidR="00C20C04" w:rsidRDefault="00863E67" w:rsidP="00354BC4">
      <w:pPr>
        <w:pStyle w:val="GPSmacrorestart"/>
        <w:rPr>
          <w:rFonts w:ascii="Arial" w:eastAsia="Arial" w:hAnsi="Arial"/>
          <w:sz w:val="24"/>
          <w:szCs w:val="24"/>
        </w:rPr>
      </w:pPr>
      <w:r w:rsidRPr="009066D8">
        <w:rPr>
          <w:rFonts w:ascii="Arial" w:hAnsi="Arial"/>
          <w:b/>
          <w:color w:val="000000" w:themeColor="text1"/>
          <w:sz w:val="24"/>
          <w:szCs w:val="24"/>
        </w:rPr>
        <w:t xml:space="preserve">*NOTE: </w:t>
      </w:r>
      <w:r w:rsidRPr="009066D8">
        <w:rPr>
          <w:rFonts w:ascii="Arial" w:hAnsi="Arial"/>
          <w:color w:val="000000" w:themeColor="text1"/>
          <w:sz w:val="24"/>
          <w:szCs w:val="24"/>
        </w:rPr>
        <w:t>If the buyer is a Central Government organisation, Social Value shall be weighted at 10% of the total 100% weighting</w:t>
      </w:r>
      <w:r>
        <w:rPr>
          <w:rFonts w:ascii="Arial" w:hAnsi="Arial"/>
          <w:color w:val="000000" w:themeColor="text1"/>
          <w:sz w:val="24"/>
          <w:szCs w:val="24"/>
        </w:rPr>
        <w:t xml:space="preserve">. Other Buyers should consider Social Value within their evaluation criteria. </w:t>
      </w:r>
    </w:p>
    <w:sectPr w:rsidR="00C20C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085" w:rsidRDefault="00D91085">
      <w:r>
        <w:separator/>
      </w:r>
    </w:p>
  </w:endnote>
  <w:endnote w:type="continuationSeparator" w:id="0">
    <w:p w:rsidR="00D91085" w:rsidRDefault="00D9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81" w:rsidRPr="000A75E6" w:rsidRDefault="00755A81" w:rsidP="00F26E81">
    <w:pPr>
      <w:tabs>
        <w:tab w:val="center" w:pos="4513"/>
        <w:tab w:val="right" w:pos="9026"/>
      </w:tabs>
      <w:rPr>
        <w:rFonts w:ascii="Arial" w:hAnsi="Arial" w:cs="Arial"/>
        <w:sz w:val="20"/>
      </w:rPr>
    </w:pPr>
    <w:r w:rsidRPr="000A75E6">
      <w:rPr>
        <w:rFonts w:ascii="Arial" w:hAnsi="Arial" w:cs="Arial"/>
        <w:sz w:val="20"/>
      </w:rPr>
      <w:t>Framework Ref: RM</w:t>
    </w:r>
    <w:r>
      <w:rPr>
        <w:rFonts w:ascii="Arial" w:hAnsi="Arial" w:cs="Arial"/>
        <w:sz w:val="20"/>
      </w:rPr>
      <w:t>6</w:t>
    </w:r>
    <w:r w:rsidR="000115CE">
      <w:rPr>
        <w:rFonts w:ascii="Arial" w:hAnsi="Arial" w:cs="Arial"/>
        <w:sz w:val="20"/>
      </w:rPr>
      <w:t>280</w:t>
    </w:r>
    <w:r w:rsidRPr="000A75E6">
      <w:rPr>
        <w:rFonts w:ascii="Arial" w:hAnsi="Arial" w:cs="Arial"/>
        <w:sz w:val="20"/>
      </w:rPr>
      <w:tab/>
      <w:t xml:space="preserve">                                           </w:t>
    </w:r>
  </w:p>
  <w:p w:rsidR="00755A81" w:rsidRPr="000A75E6" w:rsidRDefault="00755A81" w:rsidP="00F26E81">
    <w:pPr>
      <w:pStyle w:val="Footer"/>
      <w:jc w:val="left"/>
      <w:rPr>
        <w:rFonts w:ascii="Arial" w:hAnsi="Arial"/>
        <w:sz w:val="20"/>
      </w:rPr>
    </w:pPr>
    <w:r w:rsidRPr="000A75E6">
      <w:rPr>
        <w:rFonts w:ascii="Arial" w:hAnsi="Arial"/>
        <w:sz w:val="20"/>
      </w:rPr>
      <w:t>Project Version: v</w:t>
    </w:r>
    <w:r w:rsidR="00354BC4">
      <w:rPr>
        <w:rFonts w:ascii="Arial" w:hAnsi="Arial"/>
        <w:sz w:val="20"/>
      </w:rPr>
      <w:t>1</w:t>
    </w:r>
    <w:r w:rsidRPr="000A75E6">
      <w:rPr>
        <w:rFonts w:ascii="Arial" w:hAnsi="Arial"/>
        <w:sz w:val="20"/>
      </w:rPr>
      <w:t>.0</w:t>
    </w:r>
    <w:r w:rsidRPr="000A75E6">
      <w:rPr>
        <w:rFonts w:ascii="Arial" w:hAnsi="Arial"/>
        <w:sz w:val="20"/>
      </w:rPr>
      <w:tab/>
    </w:r>
    <w:r w:rsidRPr="000A75E6">
      <w:rPr>
        <w:rFonts w:ascii="Arial" w:hAnsi="Arial"/>
        <w:sz w:val="20"/>
      </w:rPr>
      <w:tab/>
      <w:t xml:space="preserve"> </w:t>
    </w:r>
    <w:r w:rsidRPr="000A75E6">
      <w:rPr>
        <w:rFonts w:ascii="Arial" w:hAnsi="Arial"/>
        <w:sz w:val="20"/>
      </w:rPr>
      <w:fldChar w:fldCharType="begin"/>
    </w:r>
    <w:r w:rsidRPr="000A75E6">
      <w:rPr>
        <w:rFonts w:ascii="Arial" w:hAnsi="Arial"/>
        <w:sz w:val="20"/>
      </w:rPr>
      <w:instrText xml:space="preserve"> PAGE   \* MERGEFORMAT </w:instrText>
    </w:r>
    <w:r w:rsidRPr="000A75E6">
      <w:rPr>
        <w:rFonts w:ascii="Arial" w:hAnsi="Arial"/>
        <w:sz w:val="20"/>
      </w:rPr>
      <w:fldChar w:fldCharType="separate"/>
    </w:r>
    <w:r>
      <w:rPr>
        <w:rFonts w:ascii="Arial" w:hAnsi="Arial"/>
        <w:noProof/>
        <w:sz w:val="20"/>
      </w:rPr>
      <w:t>1</w:t>
    </w:r>
    <w:r w:rsidRPr="000A75E6">
      <w:rPr>
        <w:rFonts w:ascii="Arial" w:hAnsi="Arial"/>
        <w:noProof/>
        <w:sz w:val="20"/>
      </w:rPr>
      <w:fldChar w:fldCharType="end"/>
    </w:r>
  </w:p>
  <w:p w:rsidR="00755A81" w:rsidRPr="000A75E6" w:rsidRDefault="00755A81"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Model Version : v3.2</w:t>
    </w:r>
    <w:r w:rsidRPr="000A75E6">
      <w:rPr>
        <w:rFonts w:ascii="Arial" w:hAnsi="Arial" w:cs="Arial"/>
        <w:sz w:val="20"/>
      </w:rPr>
      <w:tab/>
    </w:r>
    <w:r w:rsidRPr="000A75E6">
      <w:rPr>
        <w:rFonts w:ascii="Arial" w:hAnsi="Arial" w:cs="Arial"/>
        <w:sz w:val="20"/>
      </w:rPr>
      <w:tab/>
    </w:r>
    <w:r w:rsidRPr="000A75E6">
      <w:rPr>
        <w:rFonts w:ascii="Arial" w:hAnsi="Arial" w:cs="Arial"/>
        <w:sz w:val="20"/>
      </w:rPr>
      <w:tab/>
    </w:r>
    <w:r w:rsidRPr="000A75E6">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81" w:rsidRDefault="00755A81" w:rsidP="00C432D6">
    <w:pPr>
      <w:pStyle w:val="Standard"/>
      <w:tabs>
        <w:tab w:val="center" w:pos="4513"/>
        <w:tab w:val="right" w:pos="9026"/>
      </w:tabs>
      <w:spacing w:after="0"/>
    </w:pPr>
  </w:p>
  <w:p w:rsidR="00755A81" w:rsidRDefault="00755A81" w:rsidP="00F26E81">
    <w:pPr>
      <w:tabs>
        <w:tab w:val="center" w:pos="4513"/>
        <w:tab w:val="right" w:pos="9026"/>
      </w:tabs>
      <w:rPr>
        <w:rFonts w:ascii="Arial" w:hAnsi="Arial" w:cs="Arial"/>
        <w:sz w:val="20"/>
      </w:rPr>
    </w:pPr>
    <w:r w:rsidRPr="00185FE9">
      <w:rPr>
        <w:rFonts w:ascii="Arial" w:hAnsi="Arial" w:cs="Arial"/>
        <w:sz w:val="20"/>
      </w:rPr>
      <w:t>Framework Ref: RM</w:t>
    </w:r>
    <w:r w:rsidRPr="00185FE9">
      <w:rPr>
        <w:rFonts w:ascii="Arial" w:hAnsi="Arial" w:cs="Arial"/>
        <w:sz w:val="20"/>
      </w:rPr>
      <w:tab/>
    </w:r>
  </w:p>
  <w:p w:rsidR="00755A81" w:rsidRPr="00185FE9" w:rsidRDefault="00755A81" w:rsidP="00F26E81">
    <w:pPr>
      <w:tabs>
        <w:tab w:val="center" w:pos="4513"/>
        <w:tab w:val="right" w:pos="9026"/>
      </w:tabs>
      <w:rPr>
        <w:rFonts w:ascii="Arial" w:hAnsi="Arial"/>
        <w:sz w:val="20"/>
      </w:rPr>
    </w:pPr>
    <w:r>
      <w:rPr>
        <w:rFonts w:ascii="Arial" w:hAnsi="Arial"/>
        <w:sz w:val="20"/>
      </w:rPr>
      <w:t>Project Version: 1.0</w:t>
    </w:r>
    <w:r>
      <w:rPr>
        <w:rFonts w:ascii="Arial" w:hAnsi="Arial"/>
        <w:sz w:val="20"/>
      </w:rPr>
      <w:tab/>
    </w:r>
    <w:r>
      <w:rPr>
        <w:rFonts w:ascii="Arial" w:hAnsi="Arial"/>
        <w:sz w:val="20"/>
      </w:rPr>
      <w:tab/>
      <w:t xml:space="preserve"> </w:t>
    </w:r>
    <w:r w:rsidRPr="00185FE9">
      <w:rPr>
        <w:rFonts w:ascii="Arial" w:hAnsi="Arial"/>
        <w:sz w:val="20"/>
      </w:rPr>
      <w:fldChar w:fldCharType="begin"/>
    </w:r>
    <w:r w:rsidRPr="00185FE9">
      <w:rPr>
        <w:rFonts w:ascii="Arial" w:hAnsi="Arial"/>
        <w:sz w:val="20"/>
      </w:rPr>
      <w:instrText xml:space="preserve"> PAGE   \* MERGEFORMAT </w:instrText>
    </w:r>
    <w:r w:rsidRPr="00185FE9">
      <w:rPr>
        <w:rFonts w:ascii="Arial" w:hAnsi="Arial"/>
        <w:sz w:val="20"/>
      </w:rPr>
      <w:fldChar w:fldCharType="separate"/>
    </w:r>
    <w:r>
      <w:rPr>
        <w:rFonts w:ascii="Arial" w:hAnsi="Arial"/>
        <w:noProof/>
        <w:sz w:val="20"/>
      </w:rPr>
      <w:t>1</w:t>
    </w:r>
    <w:r w:rsidRPr="00185FE9">
      <w:rPr>
        <w:rFonts w:ascii="Arial" w:hAnsi="Arial"/>
        <w:noProof/>
        <w:sz w:val="20"/>
      </w:rPr>
      <w:fldChar w:fldCharType="end"/>
    </w:r>
  </w:p>
  <w:p w:rsidR="00755A81" w:rsidRPr="00C432D6" w:rsidRDefault="00755A81"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Model Version : v3.0</w:t>
    </w:r>
    <w:r w:rsidRPr="00185FE9">
      <w:rPr>
        <w:rFonts w:ascii="Arial" w:hAnsi="Arial" w:cs="Arial"/>
        <w:sz w:val="20"/>
      </w:rPr>
      <w:tab/>
    </w:r>
    <w:r w:rsidRPr="00185FE9">
      <w:rPr>
        <w:rFonts w:ascii="Arial" w:hAnsi="Arial" w:cs="Arial"/>
        <w:sz w:val="20"/>
      </w:rPr>
      <w:tab/>
    </w:r>
    <w:r w:rsidRPr="00185FE9">
      <w:rPr>
        <w:rFonts w:ascii="Arial" w:hAnsi="Arial" w:cs="Arial"/>
        <w:sz w:val="20"/>
      </w:rPr>
      <w:tab/>
    </w:r>
    <w:r w:rsidRPr="00185FE9">
      <w:rP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C04" w:rsidRDefault="00C20C04">
    <w:pPr>
      <w:widowControl/>
      <w:pBdr>
        <w:top w:val="nil"/>
        <w:left w:val="nil"/>
        <w:bottom w:val="nil"/>
        <w:right w:val="nil"/>
        <w:between w:val="nil"/>
      </w:pBdr>
      <w:tabs>
        <w:tab w:val="center" w:pos="4513"/>
        <w:tab w:val="right" w:pos="9026"/>
      </w:tabs>
      <w:jc w:val="both"/>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C04" w:rsidRDefault="00143A00">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sidR="00F07474">
      <w:rPr>
        <w:rFonts w:ascii="Arial" w:eastAsia="Arial" w:hAnsi="Arial" w:cs="Arial"/>
        <w:sz w:val="20"/>
        <w:szCs w:val="20"/>
      </w:rPr>
      <w:t>6280</w:t>
    </w:r>
    <w:r>
      <w:rPr>
        <w:rFonts w:ascii="Arial" w:eastAsia="Arial" w:hAnsi="Arial" w:cs="Arial"/>
        <w:sz w:val="20"/>
        <w:szCs w:val="20"/>
      </w:rPr>
      <w:tab/>
      <w:t xml:space="preserve">                                           </w:t>
    </w:r>
  </w:p>
  <w:p w:rsidR="00C20C04" w:rsidRDefault="00143A00">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0747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20C04" w:rsidRDefault="00143A00">
    <w:pPr>
      <w:tabs>
        <w:tab w:val="left" w:pos="720"/>
        <w:tab w:val="left" w:pos="1440"/>
        <w:tab w:val="left" w:pos="2160"/>
        <w:tab w:val="left" w:pos="2880"/>
        <w:tab w:val="left" w:pos="3600"/>
        <w:tab w:val="center" w:pos="4513"/>
      </w:tabs>
      <w:rPr>
        <w:rFonts w:ascii="Arial" w:eastAsia="Arial" w:hAnsi="Arial" w:cs="Arial"/>
        <w:sz w:val="20"/>
        <w:szCs w:val="20"/>
      </w:rPr>
    </w:pPr>
    <w:bookmarkStart w:id="13" w:name="_heading=h.gjdgxs" w:colFirst="0" w:colLast="0"/>
    <w:bookmarkEnd w:id="13"/>
    <w:r>
      <w:rPr>
        <w:rFonts w:ascii="Arial" w:eastAsia="Arial" w:hAnsi="Arial" w:cs="Arial"/>
        <w:sz w:val="20"/>
        <w:szCs w:val="20"/>
      </w:rPr>
      <w:t>Model Version :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C04" w:rsidRDefault="00C20C04">
    <w:pPr>
      <w:widowControl/>
      <w:pBdr>
        <w:top w:val="nil"/>
        <w:left w:val="nil"/>
        <w:bottom w:val="nil"/>
        <w:right w:val="nil"/>
        <w:between w:val="nil"/>
      </w:pBdr>
      <w:tabs>
        <w:tab w:val="center" w:pos="4513"/>
        <w:tab w:val="right" w:pos="9026"/>
      </w:tabs>
      <w:jc w:val="both"/>
      <w:rPr>
        <w:color w:val="000000"/>
      </w:rPr>
    </w:pPr>
  </w:p>
  <w:p w:rsidR="00C20C04" w:rsidRDefault="00143A00">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C20C04" w:rsidRDefault="00143A00">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C20C04" w:rsidRDefault="00143A00">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085" w:rsidRDefault="00D91085">
      <w:r>
        <w:separator/>
      </w:r>
    </w:p>
  </w:footnote>
  <w:footnote w:type="continuationSeparator" w:id="0">
    <w:p w:rsidR="00D91085" w:rsidRDefault="00D9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81" w:rsidRPr="000A75E6" w:rsidRDefault="00755A81">
    <w:pPr>
      <w:pStyle w:val="Header"/>
      <w:rPr>
        <w:rFonts w:ascii="Arial" w:hAnsi="Arial"/>
        <w:b/>
        <w:sz w:val="20"/>
        <w:szCs w:val="20"/>
      </w:rPr>
    </w:pPr>
    <w:r w:rsidRPr="000A75E6">
      <w:rPr>
        <w:rFonts w:ascii="Arial" w:hAnsi="Arial"/>
        <w:b/>
        <w:sz w:val="20"/>
        <w:szCs w:val="20"/>
      </w:rPr>
      <w:t>Framework Schedule 7 (Call-Off Award Procedure)</w:t>
    </w:r>
  </w:p>
  <w:p w:rsidR="00755A81" w:rsidRPr="000A75E6" w:rsidRDefault="00755A81">
    <w:pPr>
      <w:pStyle w:val="Header"/>
      <w:rPr>
        <w:rFonts w:ascii="Arial" w:hAnsi="Arial"/>
        <w:sz w:val="20"/>
        <w:szCs w:val="20"/>
      </w:rPr>
    </w:pPr>
    <w:r w:rsidRPr="000A75E6">
      <w:rPr>
        <w:rFonts w:ascii="Arial" w:hAnsi="Arial"/>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81" w:rsidRPr="00F26E81" w:rsidRDefault="00755A81" w:rsidP="00F26E81">
    <w:pPr>
      <w:pStyle w:val="Header"/>
      <w:rPr>
        <w:rFonts w:ascii="Arial" w:hAnsi="Arial"/>
        <w:b/>
        <w:color w:val="BFBFBF" w:themeColor="background1" w:themeShade="BF"/>
        <w:sz w:val="20"/>
        <w:szCs w:val="20"/>
      </w:rPr>
    </w:pPr>
    <w:r w:rsidRPr="00F26E81">
      <w:rPr>
        <w:rFonts w:ascii="Arial" w:hAnsi="Arial"/>
        <w:b/>
        <w:color w:val="BFBFBF" w:themeColor="background1" w:themeShade="BF"/>
        <w:sz w:val="20"/>
        <w:szCs w:val="20"/>
      </w:rPr>
      <w:t>Framework Schedule 7 (Call-Off Award Procedure)</w:t>
    </w:r>
  </w:p>
  <w:p w:rsidR="00755A81" w:rsidRPr="00F26E81" w:rsidRDefault="00755A81" w:rsidP="00F26E81">
    <w:pPr>
      <w:pStyle w:val="Header"/>
      <w:rPr>
        <w:rFonts w:ascii="Arial" w:hAnsi="Arial"/>
        <w:color w:val="BFBFBF" w:themeColor="background1" w:themeShade="BF"/>
        <w:sz w:val="20"/>
        <w:szCs w:val="20"/>
      </w:rPr>
    </w:pPr>
    <w:r w:rsidRPr="00F26E81">
      <w:rPr>
        <w:rFonts w:ascii="Arial" w:hAnsi="Arial"/>
        <w:color w:val="BFBFBF" w:themeColor="background1" w:themeShade="BF"/>
        <w:sz w:val="20"/>
        <w:szCs w:val="20"/>
      </w:rPr>
      <w:t>Crown Copyright 2018</w:t>
    </w:r>
  </w:p>
  <w:p w:rsidR="00755A81" w:rsidRDefault="00755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C04" w:rsidRDefault="00C20C04">
    <w:pPr>
      <w:widowControl/>
      <w:pBdr>
        <w:top w:val="nil"/>
        <w:left w:val="nil"/>
        <w:bottom w:val="nil"/>
        <w:right w:val="nil"/>
        <w:between w:val="nil"/>
      </w:pBdr>
      <w:tabs>
        <w:tab w:val="center" w:pos="4513"/>
        <w:tab w:val="right" w:pos="9026"/>
      </w:tabs>
      <w:jc w:val="both"/>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C04" w:rsidRDefault="00143A00">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C20C04" w:rsidRDefault="00143A00">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C04" w:rsidRDefault="00143A00">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C20C04" w:rsidRDefault="00143A00">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C20C04" w:rsidRDefault="00C20C04">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3678"/>
    <w:multiLevelType w:val="multilevel"/>
    <w:tmpl w:val="B1A0EDBA"/>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55E6A5F"/>
    <w:multiLevelType w:val="multilevel"/>
    <w:tmpl w:val="3D72C476"/>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 w15:restartNumberingAfterBreak="0">
    <w:nsid w:val="1A1A00E2"/>
    <w:multiLevelType w:val="hybridMultilevel"/>
    <w:tmpl w:val="155E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4ACA62AA"/>
    <w:multiLevelType w:val="multilevel"/>
    <w:tmpl w:val="C562F0C4"/>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D6569D8"/>
    <w:multiLevelType w:val="multilevel"/>
    <w:tmpl w:val="C900ADAE"/>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395481"/>
    <w:multiLevelType w:val="hybridMultilevel"/>
    <w:tmpl w:val="3970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F45F6"/>
    <w:multiLevelType w:val="multilevel"/>
    <w:tmpl w:val="403E1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0"/>
  </w:num>
  <w:num w:numId="3">
    <w:abstractNumId w:val="4"/>
  </w:num>
  <w:num w:numId="4">
    <w:abstractNumId w:val="1"/>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04"/>
    <w:rsid w:val="000115CE"/>
    <w:rsid w:val="00143A00"/>
    <w:rsid w:val="00324C69"/>
    <w:rsid w:val="00350CB5"/>
    <w:rsid w:val="00354BC4"/>
    <w:rsid w:val="00525ED5"/>
    <w:rsid w:val="005D7D4B"/>
    <w:rsid w:val="007316D5"/>
    <w:rsid w:val="00755A81"/>
    <w:rsid w:val="00863E67"/>
    <w:rsid w:val="00892DA6"/>
    <w:rsid w:val="008D4297"/>
    <w:rsid w:val="009E6EE0"/>
    <w:rsid w:val="00A37334"/>
    <w:rsid w:val="00A63245"/>
    <w:rsid w:val="00A775CF"/>
    <w:rsid w:val="00B72A92"/>
    <w:rsid w:val="00BD0110"/>
    <w:rsid w:val="00C20C04"/>
    <w:rsid w:val="00D91085"/>
    <w:rsid w:val="00F01827"/>
    <w:rsid w:val="00F0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3237"/>
  <w15:docId w15:val="{54E56350-2589-4D58-A6FF-7D841E0D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pPr>
      <w:numPr>
        <w:numId w:val="8"/>
      </w:numPr>
    </w:pPr>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6"/>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6"/>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6"/>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72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qfdTS7EgYL/OVJajh6MGey0Pg==">AMUW2mWfyl2DUJ+aKD9WS14He85R4go+6DHNbJrkPQvlzP/2zBdSYY2vtGnFauVR0DUygYEfWBTBFkqnmBwhB+qlaw3mP5dXF4dw60QgAZDaa0c+e1fNtXHVloCp3anSt1JLBsBa+OPRb20ixBdzx4FYXF7QDKrFJrAFHBPBJTkWZwbP/RY0Fzsw+4VEFCLnqteuvHa3+W5WWR0+XFo7ykhO6zTJgeOdX1MxhmKp5Tld9beQbwuI1qEFSIXrsYE6wnqMwABi00ZlseayOvyBwtX5f8UWm54fUlHAnzJL2lrEAF58awYjS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Graham Perry</cp:lastModifiedBy>
  <cp:revision>2</cp:revision>
  <dcterms:created xsi:type="dcterms:W3CDTF">2023-03-14T14:35:00Z</dcterms:created>
  <dcterms:modified xsi:type="dcterms:W3CDTF">2023-03-14T14:35:00Z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