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EDA" w14:textId="2DDA509C" w:rsidR="00314F2C" w:rsidRDefault="009B5C53" w:rsidP="00314F2C">
      <w:pPr>
        <w:rPr>
          <w:rFonts w:ascii="Arial" w:hAnsi="Arial" w:cs="Arial"/>
          <w:b/>
          <w:bCs/>
          <w:color w:val="002060"/>
          <w:sz w:val="28"/>
          <w:szCs w:val="28"/>
        </w:rPr>
      </w:pPr>
      <w:r>
        <w:rPr>
          <w:rFonts w:ascii="Arial" w:hAnsi="Arial" w:cs="Arial"/>
          <w:b/>
          <w:bCs/>
          <w:color w:val="002060"/>
          <w:sz w:val="28"/>
          <w:szCs w:val="28"/>
        </w:rPr>
        <w:t>Asprey Case Studies</w:t>
      </w:r>
    </w:p>
    <w:p w14:paraId="19CBA0B8" w14:textId="77F18B36" w:rsidR="00380FF6" w:rsidRPr="00547BDA" w:rsidRDefault="00DE69C5" w:rsidP="00314F2C">
      <w:pPr>
        <w:rPr>
          <w:rFonts w:ascii="Arial" w:hAnsi="Arial" w:cs="Arial"/>
          <w:b/>
          <w:bCs/>
          <w:color w:val="FF6600"/>
          <w:sz w:val="24"/>
          <w:szCs w:val="24"/>
        </w:rPr>
      </w:pPr>
      <w:r w:rsidRPr="00547BDA">
        <w:rPr>
          <w:rFonts w:ascii="Arial" w:hAnsi="Arial" w:cs="Arial"/>
          <w:b/>
          <w:bCs/>
          <w:color w:val="FF6600"/>
          <w:sz w:val="24"/>
          <w:szCs w:val="24"/>
        </w:rPr>
        <w:t xml:space="preserve">Case Study One </w:t>
      </w:r>
      <w:r w:rsidR="00B839F3" w:rsidRPr="00547BDA">
        <w:rPr>
          <w:rFonts w:ascii="Arial" w:hAnsi="Arial" w:cs="Arial"/>
          <w:b/>
          <w:bCs/>
          <w:color w:val="FF6600"/>
          <w:sz w:val="24"/>
          <w:szCs w:val="24"/>
        </w:rPr>
        <w:t>–</w:t>
      </w:r>
      <w:r w:rsidRPr="00547BDA">
        <w:rPr>
          <w:rFonts w:ascii="Arial" w:hAnsi="Arial" w:cs="Arial"/>
          <w:b/>
          <w:bCs/>
          <w:color w:val="FF6600"/>
          <w:sz w:val="24"/>
          <w:szCs w:val="24"/>
        </w:rPr>
        <w:t xml:space="preserve"> </w:t>
      </w:r>
      <w:r w:rsidR="00942392" w:rsidRPr="00547BDA">
        <w:rPr>
          <w:rFonts w:ascii="Arial" w:hAnsi="Arial" w:cs="Arial"/>
          <w:b/>
          <w:bCs/>
          <w:color w:val="FF6600"/>
          <w:sz w:val="24"/>
          <w:szCs w:val="24"/>
        </w:rPr>
        <w:t xml:space="preserve">Property Management Transformation at </w:t>
      </w:r>
      <w:r w:rsidRPr="00547BDA">
        <w:rPr>
          <w:rFonts w:ascii="Arial" w:hAnsi="Arial" w:cs="Arial"/>
          <w:b/>
          <w:bCs/>
          <w:color w:val="FF6600"/>
          <w:sz w:val="24"/>
          <w:szCs w:val="24"/>
        </w:rPr>
        <w:t>LFHA</w:t>
      </w:r>
      <w:r w:rsidR="00AA1D27" w:rsidRPr="00547BDA">
        <w:rPr>
          <w:rFonts w:ascii="Arial" w:hAnsi="Arial" w:cs="Arial"/>
          <w:b/>
          <w:bCs/>
          <w:color w:val="FF6600"/>
          <w:sz w:val="24"/>
          <w:szCs w:val="24"/>
        </w:rPr>
        <w:t>– Full Suite</w:t>
      </w:r>
    </w:p>
    <w:p w14:paraId="76F5289A" w14:textId="77777777" w:rsidR="00547BDA" w:rsidRPr="00547BDA" w:rsidRDefault="00335B25" w:rsidP="00F96920">
      <w:pPr>
        <w:spacing w:before="100" w:beforeAutospacing="1" w:after="100" w:afterAutospacing="1" w:line="240" w:lineRule="auto"/>
        <w:jc w:val="both"/>
        <w:rPr>
          <w:rFonts w:ascii="Arial" w:hAnsi="Arial" w:cs="Arial"/>
          <w:b/>
          <w:bCs/>
          <w:color w:val="FF6600"/>
          <w:sz w:val="20"/>
        </w:rPr>
      </w:pPr>
      <w:r w:rsidRPr="00015FF5">
        <w:rPr>
          <w:rFonts w:ascii="Arial" w:hAnsi="Arial" w:cs="Arial"/>
          <w:b/>
          <w:bCs/>
          <w:color w:val="FF6600"/>
          <w:sz w:val="20"/>
        </w:rPr>
        <w:t>Background</w:t>
      </w:r>
    </w:p>
    <w:p w14:paraId="2E7E4DEF" w14:textId="0F46EE43" w:rsidR="00335B25" w:rsidRPr="00015FF5" w:rsidRDefault="00335B25" w:rsidP="00F96920">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 xml:space="preserve">Leeds Federated Housing Association (LFHA) </w:t>
      </w:r>
      <w:r>
        <w:rPr>
          <w:rFonts w:ascii="Arial" w:hAnsi="Arial" w:cs="Arial"/>
          <w:color w:val="002060"/>
          <w:sz w:val="20"/>
        </w:rPr>
        <w:t>has been</w:t>
      </w:r>
      <w:r w:rsidRPr="00015FF5">
        <w:rPr>
          <w:rFonts w:ascii="Arial" w:hAnsi="Arial" w:cs="Arial"/>
          <w:color w:val="002060"/>
          <w:sz w:val="20"/>
        </w:rPr>
        <w:t xml:space="preserve"> dedicated to providing safe, affordable homes since 1975. Serving communities across Leeds, Wakefield, and North Yorkshire, LFHA has continually focused on delivering homes that people want to live in, while ensuring they are safe, sustainable, and well-managed. However, LFHA's property management systems were becoming increasingly fragmented and inefficient, leading to significant operational challenges.</w:t>
      </w:r>
    </w:p>
    <w:p w14:paraId="379D2482" w14:textId="77777777" w:rsidR="00547BDA" w:rsidRPr="00547BDA" w:rsidRDefault="00F96920" w:rsidP="00F96920">
      <w:pPr>
        <w:spacing w:before="100" w:beforeAutospacing="1" w:after="100" w:afterAutospacing="1" w:line="240" w:lineRule="auto"/>
        <w:jc w:val="both"/>
        <w:rPr>
          <w:rFonts w:ascii="Arial" w:hAnsi="Arial" w:cs="Arial"/>
          <w:b/>
          <w:bCs/>
          <w:color w:val="FF6600"/>
          <w:sz w:val="20"/>
        </w:rPr>
      </w:pPr>
      <w:r w:rsidRPr="00015FF5">
        <w:rPr>
          <w:rFonts w:ascii="Arial" w:hAnsi="Arial" w:cs="Arial"/>
          <w:b/>
          <w:bCs/>
          <w:color w:val="FF6600"/>
          <w:sz w:val="20"/>
        </w:rPr>
        <w:t>Challenge</w:t>
      </w:r>
    </w:p>
    <w:p w14:paraId="3525A276" w14:textId="24BA84F4" w:rsidR="00F96920" w:rsidRPr="00015FF5" w:rsidRDefault="00F96920" w:rsidP="003463AE">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LFHA was operating a collection of disparate systems for property management</w:t>
      </w:r>
      <w:r w:rsidR="00F8686C">
        <w:rPr>
          <w:rFonts w:ascii="Arial" w:hAnsi="Arial" w:cs="Arial"/>
          <w:color w:val="002060"/>
          <w:sz w:val="20"/>
        </w:rPr>
        <w:t xml:space="preserve">.  This </w:t>
      </w:r>
      <w:r w:rsidRPr="00015FF5">
        <w:rPr>
          <w:rFonts w:ascii="Arial" w:hAnsi="Arial" w:cs="Arial"/>
          <w:color w:val="002060"/>
          <w:sz w:val="20"/>
        </w:rPr>
        <w:t>complex and disjointed arrangement led to several challenges:</w:t>
      </w:r>
    </w:p>
    <w:p w14:paraId="7FD64CAC" w14:textId="41EA491C" w:rsidR="00F96920" w:rsidRPr="00015FF5" w:rsidRDefault="00F96920" w:rsidP="00F96920">
      <w:pPr>
        <w:numPr>
          <w:ilvl w:val="0"/>
          <w:numId w:val="59"/>
        </w:numPr>
        <w:spacing w:before="100" w:beforeAutospacing="1" w:after="100" w:afterAutospacing="1" w:line="240" w:lineRule="auto"/>
        <w:rPr>
          <w:rFonts w:ascii="Arial" w:hAnsi="Arial" w:cs="Arial"/>
          <w:color w:val="002060"/>
          <w:sz w:val="20"/>
        </w:rPr>
      </w:pPr>
      <w:r w:rsidRPr="00015FF5">
        <w:rPr>
          <w:rFonts w:ascii="Arial" w:hAnsi="Arial" w:cs="Arial"/>
          <w:b/>
          <w:bCs/>
          <w:color w:val="002060"/>
          <w:sz w:val="20"/>
        </w:rPr>
        <w:t>Information Accessibility:</w:t>
      </w:r>
      <w:r w:rsidRPr="00015FF5">
        <w:rPr>
          <w:rFonts w:ascii="Arial" w:hAnsi="Arial" w:cs="Arial"/>
          <w:color w:val="002060"/>
          <w:sz w:val="20"/>
        </w:rPr>
        <w:t xml:space="preserve"> </w:t>
      </w:r>
      <w:r w:rsidR="00334E05">
        <w:rPr>
          <w:rFonts w:ascii="Arial" w:hAnsi="Arial" w:cs="Arial"/>
          <w:color w:val="002060"/>
          <w:sz w:val="20"/>
        </w:rPr>
        <w:t>D</w:t>
      </w:r>
      <w:r w:rsidRPr="00015FF5">
        <w:rPr>
          <w:rFonts w:ascii="Arial" w:hAnsi="Arial" w:cs="Arial"/>
          <w:color w:val="002060"/>
          <w:sz w:val="20"/>
        </w:rPr>
        <w:t>ifficult</w:t>
      </w:r>
      <w:r w:rsidR="00334E05">
        <w:rPr>
          <w:rFonts w:ascii="Arial" w:hAnsi="Arial" w:cs="Arial"/>
          <w:color w:val="002060"/>
          <w:sz w:val="20"/>
        </w:rPr>
        <w:t xml:space="preserve">y in </w:t>
      </w:r>
      <w:r w:rsidRPr="00015FF5">
        <w:rPr>
          <w:rFonts w:ascii="Arial" w:hAnsi="Arial" w:cs="Arial"/>
          <w:color w:val="002060"/>
          <w:sz w:val="20"/>
        </w:rPr>
        <w:t>access</w:t>
      </w:r>
      <w:r w:rsidR="00334E05">
        <w:rPr>
          <w:rFonts w:ascii="Arial" w:hAnsi="Arial" w:cs="Arial"/>
          <w:color w:val="002060"/>
          <w:sz w:val="20"/>
        </w:rPr>
        <w:t>ing</w:t>
      </w:r>
      <w:r w:rsidRPr="00015FF5">
        <w:rPr>
          <w:rFonts w:ascii="Arial" w:hAnsi="Arial" w:cs="Arial"/>
          <w:color w:val="002060"/>
          <w:sz w:val="20"/>
        </w:rPr>
        <w:t xml:space="preserve"> timely and accurate information, hinder</w:t>
      </w:r>
      <w:r w:rsidR="00703655">
        <w:rPr>
          <w:rFonts w:ascii="Arial" w:hAnsi="Arial" w:cs="Arial"/>
          <w:color w:val="002060"/>
          <w:sz w:val="20"/>
        </w:rPr>
        <w:t>ed</w:t>
      </w:r>
      <w:r w:rsidRPr="00015FF5">
        <w:rPr>
          <w:rFonts w:ascii="Arial" w:hAnsi="Arial" w:cs="Arial"/>
          <w:color w:val="002060"/>
          <w:sz w:val="20"/>
        </w:rPr>
        <w:t xml:space="preserve"> efficient operations.</w:t>
      </w:r>
    </w:p>
    <w:p w14:paraId="5B487172" w14:textId="6883BB38" w:rsidR="00F96920" w:rsidRPr="00015FF5" w:rsidRDefault="00F96920" w:rsidP="00F96920">
      <w:pPr>
        <w:numPr>
          <w:ilvl w:val="0"/>
          <w:numId w:val="59"/>
        </w:numPr>
        <w:spacing w:before="100" w:beforeAutospacing="1" w:after="100" w:afterAutospacing="1" w:line="240" w:lineRule="auto"/>
        <w:rPr>
          <w:rFonts w:ascii="Arial" w:hAnsi="Arial" w:cs="Arial"/>
          <w:color w:val="002060"/>
          <w:sz w:val="20"/>
        </w:rPr>
      </w:pPr>
      <w:r w:rsidRPr="00015FF5">
        <w:rPr>
          <w:rFonts w:ascii="Arial" w:hAnsi="Arial" w:cs="Arial"/>
          <w:b/>
          <w:bCs/>
          <w:color w:val="002060"/>
          <w:sz w:val="20"/>
        </w:rPr>
        <w:t>Manual Processes and Data Errors:</w:t>
      </w:r>
      <w:r w:rsidRPr="00015FF5">
        <w:rPr>
          <w:rFonts w:ascii="Arial" w:hAnsi="Arial" w:cs="Arial"/>
          <w:color w:val="002060"/>
          <w:sz w:val="20"/>
        </w:rPr>
        <w:t xml:space="preserve"> </w:t>
      </w:r>
      <w:r w:rsidR="004E1FF0">
        <w:rPr>
          <w:rFonts w:ascii="Arial" w:hAnsi="Arial" w:cs="Arial"/>
          <w:color w:val="002060"/>
          <w:sz w:val="20"/>
        </w:rPr>
        <w:t>R</w:t>
      </w:r>
      <w:r w:rsidR="00334E05">
        <w:rPr>
          <w:rFonts w:ascii="Arial" w:hAnsi="Arial" w:cs="Arial"/>
          <w:color w:val="002060"/>
          <w:sz w:val="20"/>
        </w:rPr>
        <w:t xml:space="preserve">eliance </w:t>
      </w:r>
      <w:r w:rsidRPr="00015FF5">
        <w:rPr>
          <w:rFonts w:ascii="Arial" w:hAnsi="Arial" w:cs="Arial"/>
          <w:color w:val="002060"/>
          <w:sz w:val="20"/>
        </w:rPr>
        <w:t xml:space="preserve">on manual processes, with minimal data validation and ownership, </w:t>
      </w:r>
      <w:r w:rsidR="004E1FF0">
        <w:rPr>
          <w:rFonts w:ascii="Arial" w:hAnsi="Arial" w:cs="Arial"/>
          <w:color w:val="002060"/>
          <w:sz w:val="20"/>
        </w:rPr>
        <w:t>result</w:t>
      </w:r>
      <w:r w:rsidR="00703655">
        <w:rPr>
          <w:rFonts w:ascii="Arial" w:hAnsi="Arial" w:cs="Arial"/>
          <w:color w:val="002060"/>
          <w:sz w:val="20"/>
        </w:rPr>
        <w:t>ed</w:t>
      </w:r>
      <w:r w:rsidRPr="00015FF5">
        <w:rPr>
          <w:rFonts w:ascii="Arial" w:hAnsi="Arial" w:cs="Arial"/>
          <w:color w:val="002060"/>
          <w:sz w:val="20"/>
        </w:rPr>
        <w:t xml:space="preserve"> in data errors and inefficiencies.</w:t>
      </w:r>
    </w:p>
    <w:p w14:paraId="05351223" w14:textId="2528D196" w:rsidR="00F96920" w:rsidRPr="00015FF5" w:rsidRDefault="00F96920" w:rsidP="00F96920">
      <w:pPr>
        <w:numPr>
          <w:ilvl w:val="0"/>
          <w:numId w:val="59"/>
        </w:numPr>
        <w:spacing w:before="100" w:beforeAutospacing="1" w:after="100" w:afterAutospacing="1" w:line="240" w:lineRule="auto"/>
        <w:rPr>
          <w:rFonts w:ascii="Arial" w:hAnsi="Arial" w:cs="Arial"/>
          <w:color w:val="002060"/>
          <w:sz w:val="20"/>
        </w:rPr>
      </w:pPr>
      <w:r w:rsidRPr="00015FF5">
        <w:rPr>
          <w:rFonts w:ascii="Arial" w:hAnsi="Arial" w:cs="Arial"/>
          <w:b/>
          <w:bCs/>
          <w:color w:val="002060"/>
          <w:sz w:val="20"/>
        </w:rPr>
        <w:t>Excessive Reporting Time:</w:t>
      </w:r>
      <w:r w:rsidRPr="00015FF5">
        <w:rPr>
          <w:rFonts w:ascii="Arial" w:hAnsi="Arial" w:cs="Arial"/>
          <w:color w:val="002060"/>
          <w:sz w:val="20"/>
        </w:rPr>
        <w:t xml:space="preserve"> The reliance on multiple data sources</w:t>
      </w:r>
      <w:r w:rsidR="004A1F3B">
        <w:rPr>
          <w:rFonts w:ascii="Arial" w:hAnsi="Arial" w:cs="Arial"/>
          <w:color w:val="002060"/>
          <w:sz w:val="20"/>
        </w:rPr>
        <w:t>, hence</w:t>
      </w:r>
      <w:r w:rsidRPr="00015FF5">
        <w:rPr>
          <w:rFonts w:ascii="Arial" w:hAnsi="Arial" w:cs="Arial"/>
          <w:color w:val="002060"/>
          <w:sz w:val="20"/>
        </w:rPr>
        <w:t xml:space="preserve"> manual checks and reconciliation, resul</w:t>
      </w:r>
      <w:r w:rsidR="00703655">
        <w:rPr>
          <w:rFonts w:ascii="Arial" w:hAnsi="Arial" w:cs="Arial"/>
          <w:color w:val="002060"/>
          <w:sz w:val="20"/>
        </w:rPr>
        <w:t>ted</w:t>
      </w:r>
      <w:r w:rsidRPr="00015FF5">
        <w:rPr>
          <w:rFonts w:ascii="Arial" w:hAnsi="Arial" w:cs="Arial"/>
          <w:color w:val="002060"/>
          <w:sz w:val="20"/>
        </w:rPr>
        <w:t xml:space="preserve"> in long reporting times and a lack of confidence </w:t>
      </w:r>
      <w:r w:rsidR="00703655">
        <w:rPr>
          <w:rFonts w:ascii="Arial" w:hAnsi="Arial" w:cs="Arial"/>
          <w:color w:val="002060"/>
          <w:sz w:val="20"/>
        </w:rPr>
        <w:t xml:space="preserve">in </w:t>
      </w:r>
      <w:r w:rsidR="004A1F3B">
        <w:rPr>
          <w:rFonts w:ascii="Arial" w:hAnsi="Arial" w:cs="Arial"/>
          <w:color w:val="002060"/>
          <w:sz w:val="20"/>
        </w:rPr>
        <w:t>report</w:t>
      </w:r>
      <w:r w:rsidRPr="00015FF5">
        <w:rPr>
          <w:rFonts w:ascii="Arial" w:hAnsi="Arial" w:cs="Arial"/>
          <w:color w:val="002060"/>
          <w:sz w:val="20"/>
        </w:rPr>
        <w:t xml:space="preserve"> accuracy.</w:t>
      </w:r>
    </w:p>
    <w:p w14:paraId="60057585" w14:textId="645A27B0" w:rsidR="00F96920" w:rsidRPr="00015FF5" w:rsidRDefault="00F96920" w:rsidP="00F96920">
      <w:pPr>
        <w:numPr>
          <w:ilvl w:val="0"/>
          <w:numId w:val="59"/>
        </w:numPr>
        <w:spacing w:before="100" w:beforeAutospacing="1" w:after="100" w:afterAutospacing="1" w:line="240" w:lineRule="auto"/>
        <w:rPr>
          <w:rFonts w:ascii="Arial" w:hAnsi="Arial" w:cs="Arial"/>
          <w:color w:val="002060"/>
          <w:sz w:val="20"/>
        </w:rPr>
      </w:pPr>
      <w:r w:rsidRPr="00015FF5">
        <w:rPr>
          <w:rFonts w:ascii="Arial" w:hAnsi="Arial" w:cs="Arial"/>
          <w:b/>
          <w:bCs/>
          <w:color w:val="002060"/>
          <w:sz w:val="20"/>
        </w:rPr>
        <w:t>Compliance and Audit Issues:</w:t>
      </w:r>
      <w:r w:rsidRPr="00015FF5">
        <w:rPr>
          <w:rFonts w:ascii="Arial" w:hAnsi="Arial" w:cs="Arial"/>
          <w:color w:val="002060"/>
          <w:sz w:val="20"/>
        </w:rPr>
        <w:t xml:space="preserve"> </w:t>
      </w:r>
      <w:r w:rsidR="009E59F8">
        <w:rPr>
          <w:rFonts w:ascii="Arial" w:hAnsi="Arial" w:cs="Arial"/>
          <w:color w:val="002060"/>
          <w:sz w:val="20"/>
        </w:rPr>
        <w:t>No</w:t>
      </w:r>
      <w:r w:rsidRPr="00015FF5">
        <w:rPr>
          <w:rFonts w:ascii="Arial" w:hAnsi="Arial" w:cs="Arial"/>
          <w:color w:val="002060"/>
          <w:sz w:val="20"/>
        </w:rPr>
        <w:t xml:space="preserve"> clear audit trail, ma</w:t>
      </w:r>
      <w:r w:rsidR="00703655">
        <w:rPr>
          <w:rFonts w:ascii="Arial" w:hAnsi="Arial" w:cs="Arial"/>
          <w:color w:val="002060"/>
          <w:sz w:val="20"/>
        </w:rPr>
        <w:t>de</w:t>
      </w:r>
      <w:r w:rsidRPr="00015FF5">
        <w:rPr>
          <w:rFonts w:ascii="Arial" w:hAnsi="Arial" w:cs="Arial"/>
          <w:color w:val="002060"/>
          <w:sz w:val="20"/>
        </w:rPr>
        <w:t xml:space="preserve"> it difficult to ensure compliance in property management and respond effectively to audits.</w:t>
      </w:r>
    </w:p>
    <w:p w14:paraId="4C7A60FB" w14:textId="3830B8B7" w:rsidR="00F96920" w:rsidRPr="00015FF5" w:rsidRDefault="00F96920" w:rsidP="00F96920">
      <w:pPr>
        <w:numPr>
          <w:ilvl w:val="0"/>
          <w:numId w:val="59"/>
        </w:numPr>
        <w:spacing w:before="100" w:beforeAutospacing="1" w:after="100" w:afterAutospacing="1" w:line="240" w:lineRule="auto"/>
        <w:rPr>
          <w:rFonts w:ascii="Arial" w:hAnsi="Arial" w:cs="Arial"/>
          <w:color w:val="002060"/>
          <w:sz w:val="20"/>
        </w:rPr>
      </w:pPr>
      <w:r w:rsidRPr="00015FF5">
        <w:rPr>
          <w:rFonts w:ascii="Arial" w:hAnsi="Arial" w:cs="Arial"/>
          <w:b/>
          <w:bCs/>
          <w:color w:val="002060"/>
          <w:sz w:val="20"/>
        </w:rPr>
        <w:t>Lack of Evidence for Reporting:</w:t>
      </w:r>
      <w:r w:rsidRPr="00015FF5">
        <w:rPr>
          <w:rFonts w:ascii="Arial" w:hAnsi="Arial" w:cs="Arial"/>
          <w:color w:val="002060"/>
          <w:sz w:val="20"/>
        </w:rPr>
        <w:t xml:space="preserve"> </w:t>
      </w:r>
      <w:r w:rsidR="0023247A">
        <w:rPr>
          <w:rFonts w:ascii="Arial" w:hAnsi="Arial" w:cs="Arial"/>
          <w:color w:val="002060"/>
          <w:sz w:val="20"/>
        </w:rPr>
        <w:t>N</w:t>
      </w:r>
      <w:r w:rsidRPr="00015FF5">
        <w:rPr>
          <w:rFonts w:ascii="Arial" w:hAnsi="Arial" w:cs="Arial"/>
          <w:color w:val="002060"/>
          <w:sz w:val="20"/>
        </w:rPr>
        <w:t>o consistent "golden thread" of data to support accurate and defensible reporting, especially for compliance management.</w:t>
      </w:r>
    </w:p>
    <w:p w14:paraId="0DE76C15" w14:textId="79D3E911" w:rsidR="00F96920" w:rsidRPr="00015FF5" w:rsidRDefault="00F96920" w:rsidP="00F96920">
      <w:pPr>
        <w:spacing w:before="100" w:beforeAutospacing="1" w:after="100" w:afterAutospacing="1" w:line="240" w:lineRule="auto"/>
        <w:rPr>
          <w:rFonts w:ascii="Arial" w:hAnsi="Arial" w:cs="Arial"/>
          <w:color w:val="002060"/>
          <w:sz w:val="20"/>
        </w:rPr>
      </w:pPr>
      <w:r w:rsidRPr="00015FF5">
        <w:rPr>
          <w:rFonts w:ascii="Arial" w:hAnsi="Arial" w:cs="Arial"/>
          <w:color w:val="002060"/>
          <w:sz w:val="20"/>
        </w:rPr>
        <w:t xml:space="preserve">These challenges led to </w:t>
      </w:r>
      <w:r w:rsidR="00173E4D">
        <w:rPr>
          <w:rFonts w:ascii="Arial" w:hAnsi="Arial" w:cs="Arial"/>
          <w:color w:val="002060"/>
          <w:sz w:val="20"/>
        </w:rPr>
        <w:t>difficulties in</w:t>
      </w:r>
      <w:r w:rsidRPr="00015FF5">
        <w:rPr>
          <w:rFonts w:ascii="Arial" w:hAnsi="Arial" w:cs="Arial"/>
          <w:color w:val="002060"/>
          <w:sz w:val="20"/>
        </w:rPr>
        <w:t xml:space="preserve"> decision-making, siloed work practices, and resource-intensive processes</w:t>
      </w:r>
      <w:r w:rsidR="00173E4D">
        <w:rPr>
          <w:rFonts w:ascii="Arial" w:hAnsi="Arial" w:cs="Arial"/>
          <w:color w:val="002060"/>
          <w:sz w:val="20"/>
        </w:rPr>
        <w:t xml:space="preserve">, impacting </w:t>
      </w:r>
      <w:r w:rsidRPr="00015FF5">
        <w:rPr>
          <w:rFonts w:ascii="Arial" w:hAnsi="Arial" w:cs="Arial"/>
          <w:color w:val="002060"/>
          <w:sz w:val="20"/>
        </w:rPr>
        <w:t>both operational efficiency and service delivery.</w:t>
      </w:r>
    </w:p>
    <w:p w14:paraId="4C745B70" w14:textId="4F0D70F3" w:rsidR="00547BDA" w:rsidRPr="00547BDA" w:rsidRDefault="00547BDA" w:rsidP="00D6747B">
      <w:pPr>
        <w:spacing w:before="100" w:beforeAutospacing="1" w:after="100" w:afterAutospacing="1" w:line="240" w:lineRule="auto"/>
        <w:jc w:val="both"/>
        <w:rPr>
          <w:rFonts w:ascii="Arial" w:hAnsi="Arial" w:cs="Arial"/>
          <w:b/>
          <w:bCs/>
          <w:color w:val="FF6600"/>
          <w:sz w:val="20"/>
        </w:rPr>
      </w:pPr>
      <w:r>
        <w:rPr>
          <w:rFonts w:ascii="Arial" w:hAnsi="Arial" w:cs="Arial"/>
          <w:b/>
          <w:bCs/>
          <w:color w:val="FF6600"/>
          <w:sz w:val="20"/>
        </w:rPr>
        <w:t>S</w:t>
      </w:r>
      <w:r w:rsidR="00E30361" w:rsidRPr="00015FF5">
        <w:rPr>
          <w:rFonts w:ascii="Arial" w:hAnsi="Arial" w:cs="Arial"/>
          <w:b/>
          <w:bCs/>
          <w:color w:val="FF6600"/>
          <w:sz w:val="20"/>
        </w:rPr>
        <w:t>olution</w:t>
      </w:r>
    </w:p>
    <w:p w14:paraId="7EB1B6AC" w14:textId="07FEC2C1" w:rsidR="00E30361" w:rsidRPr="00015FF5" w:rsidRDefault="00E30361" w:rsidP="00D6747B">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 xml:space="preserve">LFHA embarked on a comprehensive procurement process to find a new </w:t>
      </w:r>
      <w:r w:rsidR="007B6570">
        <w:rPr>
          <w:rFonts w:ascii="Arial" w:hAnsi="Arial" w:cs="Arial"/>
          <w:color w:val="002060"/>
          <w:sz w:val="20"/>
        </w:rPr>
        <w:t>solution with primary goals to i</w:t>
      </w:r>
      <w:r w:rsidRPr="00015FF5">
        <w:rPr>
          <w:rFonts w:ascii="Arial" w:hAnsi="Arial" w:cs="Arial"/>
          <w:color w:val="002060"/>
          <w:sz w:val="20"/>
        </w:rPr>
        <w:t>mprove functionality, streamline operations, and reali</w:t>
      </w:r>
      <w:r w:rsidRPr="00E30361">
        <w:rPr>
          <w:rFonts w:ascii="Arial" w:hAnsi="Arial" w:cs="Arial"/>
          <w:color w:val="002060"/>
          <w:sz w:val="20"/>
        </w:rPr>
        <w:t>s</w:t>
      </w:r>
      <w:r w:rsidRPr="00015FF5">
        <w:rPr>
          <w:rFonts w:ascii="Arial" w:hAnsi="Arial" w:cs="Arial"/>
          <w:color w:val="002060"/>
          <w:sz w:val="20"/>
        </w:rPr>
        <w:t>e value for money</w:t>
      </w:r>
      <w:r w:rsidR="00703655">
        <w:rPr>
          <w:rFonts w:ascii="Arial" w:hAnsi="Arial" w:cs="Arial"/>
          <w:color w:val="002060"/>
          <w:sz w:val="20"/>
        </w:rPr>
        <w:t>,</w:t>
      </w:r>
      <w:r w:rsidRPr="00015FF5">
        <w:rPr>
          <w:rFonts w:ascii="Arial" w:hAnsi="Arial" w:cs="Arial"/>
          <w:color w:val="002060"/>
          <w:sz w:val="20"/>
        </w:rPr>
        <w:t xml:space="preserve"> whil</w:t>
      </w:r>
      <w:r w:rsidR="00703655">
        <w:rPr>
          <w:rFonts w:ascii="Arial" w:hAnsi="Arial" w:cs="Arial"/>
          <w:color w:val="002060"/>
          <w:sz w:val="20"/>
        </w:rPr>
        <w:t>st</w:t>
      </w:r>
      <w:r w:rsidRPr="00015FF5">
        <w:rPr>
          <w:rFonts w:ascii="Arial" w:hAnsi="Arial" w:cs="Arial"/>
          <w:color w:val="002060"/>
          <w:sz w:val="20"/>
        </w:rPr>
        <w:t xml:space="preserve"> enhancing services for their residents.</w:t>
      </w:r>
    </w:p>
    <w:p w14:paraId="02B9EDC2" w14:textId="4C523479" w:rsidR="00E30361" w:rsidRPr="00015FF5" w:rsidRDefault="00E30361" w:rsidP="00D6747B">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Asprey’s solution stood out due to its potential to drive operational efficiencies and improve data integration. Asprey provided expert insight into LFHA's existing systems, recommending a strategy for system rationali</w:t>
      </w:r>
      <w:r w:rsidRPr="00E30361">
        <w:rPr>
          <w:rFonts w:ascii="Arial" w:hAnsi="Arial" w:cs="Arial"/>
          <w:color w:val="002060"/>
          <w:sz w:val="20"/>
        </w:rPr>
        <w:t>s</w:t>
      </w:r>
      <w:r w:rsidRPr="00015FF5">
        <w:rPr>
          <w:rFonts w:ascii="Arial" w:hAnsi="Arial" w:cs="Arial"/>
          <w:color w:val="002060"/>
          <w:sz w:val="20"/>
        </w:rPr>
        <w:t>ation and cost reduction. This approach aligned with LFHA’s aim to moderni</w:t>
      </w:r>
      <w:r w:rsidRPr="00E30361">
        <w:rPr>
          <w:rFonts w:ascii="Arial" w:hAnsi="Arial" w:cs="Arial"/>
          <w:color w:val="002060"/>
          <w:sz w:val="20"/>
        </w:rPr>
        <w:t>s</w:t>
      </w:r>
      <w:r w:rsidRPr="00015FF5">
        <w:rPr>
          <w:rFonts w:ascii="Arial" w:hAnsi="Arial" w:cs="Arial"/>
          <w:color w:val="002060"/>
          <w:sz w:val="20"/>
        </w:rPr>
        <w:t>e its property management infrastructure.</w:t>
      </w:r>
    </w:p>
    <w:p w14:paraId="0A023F3B" w14:textId="46BD2F35" w:rsidR="00F96920" w:rsidRDefault="00E30361" w:rsidP="004D6AB8">
      <w:pPr>
        <w:spacing w:after="160"/>
        <w:jc w:val="both"/>
        <w:rPr>
          <w:rFonts w:ascii="Arial" w:hAnsi="Arial" w:cs="Arial"/>
          <w:color w:val="002060"/>
          <w:sz w:val="20"/>
        </w:rPr>
      </w:pPr>
      <w:r>
        <w:rPr>
          <w:noProof/>
        </w:rPr>
        <w:lastRenderedPageBreak/>
        <w:drawing>
          <wp:inline distT="0" distB="0" distL="0" distR="0" wp14:anchorId="62C8CD4F" wp14:editId="4C792D5C">
            <wp:extent cx="5529600" cy="3110400"/>
            <wp:effectExtent l="0" t="0" r="0" b="0"/>
            <wp:docPr id="230881949" name="Picture 1" descr="A diagram of a house with a puzz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81949" name="Picture 1" descr="A diagram of a house with a puzzle&#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9600" cy="3110400"/>
                    </a:xfrm>
                    <a:prstGeom prst="rect">
                      <a:avLst/>
                    </a:prstGeom>
                    <a:noFill/>
                    <a:ln>
                      <a:noFill/>
                    </a:ln>
                    <a:effectLst/>
                  </pic:spPr>
                </pic:pic>
              </a:graphicData>
            </a:graphic>
          </wp:inline>
        </w:drawing>
      </w:r>
    </w:p>
    <w:p w14:paraId="5C87CF53" w14:textId="77777777" w:rsidR="00547BDA" w:rsidRPr="00547BDA" w:rsidRDefault="00E30361" w:rsidP="00E30361">
      <w:pPr>
        <w:spacing w:before="100" w:beforeAutospacing="1" w:after="100" w:afterAutospacing="1" w:line="240" w:lineRule="auto"/>
        <w:rPr>
          <w:rFonts w:ascii="Arial" w:hAnsi="Arial" w:cs="Arial"/>
          <w:b/>
          <w:bCs/>
          <w:color w:val="FF6600"/>
          <w:sz w:val="20"/>
        </w:rPr>
      </w:pPr>
      <w:r w:rsidRPr="00015FF5">
        <w:rPr>
          <w:rFonts w:ascii="Arial" w:hAnsi="Arial" w:cs="Arial"/>
          <w:b/>
          <w:bCs/>
          <w:color w:val="FF6600"/>
          <w:sz w:val="20"/>
        </w:rPr>
        <w:t>Implementation</w:t>
      </w:r>
    </w:p>
    <w:p w14:paraId="6C9CB6CE" w14:textId="5E56B6F7" w:rsidR="00E30361" w:rsidRPr="00015FF5" w:rsidRDefault="00E30361" w:rsidP="00E30361">
      <w:pPr>
        <w:spacing w:before="100" w:beforeAutospacing="1" w:after="100" w:afterAutospacing="1" w:line="240" w:lineRule="auto"/>
        <w:rPr>
          <w:rFonts w:ascii="Arial" w:hAnsi="Arial" w:cs="Arial"/>
          <w:color w:val="002060"/>
          <w:sz w:val="20"/>
        </w:rPr>
      </w:pPr>
      <w:r w:rsidRPr="00015FF5">
        <w:rPr>
          <w:rFonts w:ascii="Arial" w:hAnsi="Arial" w:cs="Arial"/>
          <w:color w:val="002060"/>
          <w:sz w:val="20"/>
        </w:rPr>
        <w:t xml:space="preserve">Asprey’s team worked closely with LFHA throughout the implementation to ensure the solution was tailored to their specific </w:t>
      </w:r>
      <w:r w:rsidR="00703655">
        <w:rPr>
          <w:rFonts w:ascii="Arial" w:hAnsi="Arial" w:cs="Arial"/>
          <w:color w:val="002060"/>
          <w:sz w:val="20"/>
        </w:rPr>
        <w:t xml:space="preserve">aspirations and </w:t>
      </w:r>
      <w:r w:rsidRPr="00015FF5">
        <w:rPr>
          <w:rFonts w:ascii="Arial" w:hAnsi="Arial" w:cs="Arial"/>
          <w:color w:val="002060"/>
          <w:sz w:val="20"/>
        </w:rPr>
        <w:t>needs. The integration of Asprey Assets involved data rationali</w:t>
      </w:r>
      <w:r w:rsidRPr="00E30361">
        <w:rPr>
          <w:rFonts w:ascii="Arial" w:hAnsi="Arial" w:cs="Arial"/>
          <w:color w:val="002060"/>
          <w:sz w:val="20"/>
        </w:rPr>
        <w:t>s</w:t>
      </w:r>
      <w:r w:rsidRPr="00015FF5">
        <w:rPr>
          <w:rFonts w:ascii="Arial" w:hAnsi="Arial" w:cs="Arial"/>
          <w:color w:val="002060"/>
          <w:sz w:val="20"/>
        </w:rPr>
        <w:t>ation and process automation, significantly improving operational efficiency across the organi</w:t>
      </w:r>
      <w:r w:rsidRPr="00E30361">
        <w:rPr>
          <w:rFonts w:ascii="Arial" w:hAnsi="Arial" w:cs="Arial"/>
          <w:color w:val="002060"/>
          <w:sz w:val="20"/>
        </w:rPr>
        <w:t>s</w:t>
      </w:r>
      <w:r w:rsidRPr="00015FF5">
        <w:rPr>
          <w:rFonts w:ascii="Arial" w:hAnsi="Arial" w:cs="Arial"/>
          <w:color w:val="002060"/>
          <w:sz w:val="20"/>
        </w:rPr>
        <w:t>ation.</w:t>
      </w:r>
    </w:p>
    <w:p w14:paraId="531DDDA4" w14:textId="77777777" w:rsidR="00E30361" w:rsidRDefault="00E30361" w:rsidP="00E30361">
      <w:pPr>
        <w:spacing w:before="100" w:beforeAutospacing="1" w:after="100" w:afterAutospacing="1" w:line="240" w:lineRule="auto"/>
        <w:rPr>
          <w:rFonts w:ascii="Arial" w:hAnsi="Arial" w:cs="Arial"/>
          <w:b/>
          <w:bCs/>
          <w:color w:val="FF6600"/>
          <w:sz w:val="20"/>
        </w:rPr>
      </w:pPr>
      <w:r w:rsidRPr="00015FF5">
        <w:rPr>
          <w:rFonts w:ascii="Arial" w:hAnsi="Arial" w:cs="Arial"/>
          <w:b/>
          <w:bCs/>
          <w:color w:val="FF6600"/>
          <w:sz w:val="20"/>
        </w:rPr>
        <w:t>Key Benefits:</w:t>
      </w:r>
    </w:p>
    <w:p w14:paraId="33E1FB68" w14:textId="468BDEAA" w:rsidR="003737F2" w:rsidRDefault="003737F2" w:rsidP="00E30361">
      <w:pPr>
        <w:spacing w:before="100" w:beforeAutospacing="1" w:after="100" w:afterAutospacing="1" w:line="240" w:lineRule="auto"/>
        <w:rPr>
          <w:rFonts w:ascii="Arial" w:hAnsi="Arial" w:cs="Arial"/>
          <w:color w:val="002060"/>
          <w:sz w:val="20"/>
        </w:rPr>
      </w:pPr>
      <w:r>
        <w:rPr>
          <w:rFonts w:ascii="Arial" w:hAnsi="Arial" w:cs="Arial"/>
          <w:color w:val="002060"/>
          <w:sz w:val="20"/>
        </w:rPr>
        <w:t>The team at LFHA ha</w:t>
      </w:r>
      <w:r w:rsidR="00703655">
        <w:rPr>
          <w:rFonts w:ascii="Arial" w:hAnsi="Arial" w:cs="Arial"/>
          <w:color w:val="002060"/>
          <w:sz w:val="20"/>
        </w:rPr>
        <w:t>s</w:t>
      </w:r>
      <w:r>
        <w:rPr>
          <w:rFonts w:ascii="Arial" w:hAnsi="Arial" w:cs="Arial"/>
          <w:color w:val="002060"/>
          <w:sz w:val="20"/>
        </w:rPr>
        <w:t xml:space="preserve"> reported a range of organisation and user benefits:</w:t>
      </w:r>
    </w:p>
    <w:p w14:paraId="10D75222" w14:textId="558E41C8" w:rsidR="003737F2" w:rsidRDefault="009A0483" w:rsidP="00E30361">
      <w:pPr>
        <w:spacing w:before="100" w:beforeAutospacing="1" w:after="100" w:afterAutospacing="1" w:line="240" w:lineRule="auto"/>
        <w:rPr>
          <w:rFonts w:ascii="Arial" w:hAnsi="Arial" w:cs="Arial"/>
          <w:b/>
          <w:bCs/>
          <w:color w:val="FF6600"/>
          <w:sz w:val="20"/>
        </w:rPr>
      </w:pPr>
      <w:r w:rsidRPr="009A0483">
        <w:rPr>
          <w:rFonts w:ascii="Arial" w:hAnsi="Arial" w:cs="Arial"/>
          <w:b/>
          <w:bCs/>
          <w:noProof/>
          <w:color w:val="FF6600"/>
          <w:sz w:val="20"/>
        </w:rPr>
        <w:drawing>
          <wp:inline distT="0" distB="0" distL="0" distR="0" wp14:anchorId="4D7E6EE5" wp14:editId="40181A6A">
            <wp:extent cx="5732145" cy="2901950"/>
            <wp:effectExtent l="0" t="0" r="1905" b="0"/>
            <wp:docPr id="691586547" name="Picture 1" descr="A screenshot of a white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86547" name="Picture 1" descr="A screenshot of a white page&#10;&#10;Description automatically generated"/>
                    <pic:cNvPicPr/>
                  </pic:nvPicPr>
                  <pic:blipFill>
                    <a:blip r:embed="rId11"/>
                    <a:stretch>
                      <a:fillRect/>
                    </a:stretch>
                  </pic:blipFill>
                  <pic:spPr>
                    <a:xfrm>
                      <a:off x="0" y="0"/>
                      <a:ext cx="5732145" cy="2901950"/>
                    </a:xfrm>
                    <a:prstGeom prst="rect">
                      <a:avLst/>
                    </a:prstGeom>
                  </pic:spPr>
                </pic:pic>
              </a:graphicData>
            </a:graphic>
          </wp:inline>
        </w:drawing>
      </w:r>
    </w:p>
    <w:p w14:paraId="39E1DCEA" w14:textId="77777777" w:rsidR="009A0483" w:rsidRDefault="009A0483" w:rsidP="00E30361">
      <w:pPr>
        <w:spacing w:before="100" w:beforeAutospacing="1" w:after="100" w:afterAutospacing="1" w:line="240" w:lineRule="auto"/>
        <w:rPr>
          <w:rFonts w:ascii="Arial" w:hAnsi="Arial" w:cs="Arial"/>
          <w:b/>
          <w:bCs/>
          <w:color w:val="FF6600"/>
          <w:sz w:val="20"/>
        </w:rPr>
      </w:pPr>
    </w:p>
    <w:p w14:paraId="6C24AABF" w14:textId="77777777" w:rsidR="009A0483" w:rsidRDefault="009A0483" w:rsidP="00E30361">
      <w:pPr>
        <w:spacing w:before="100" w:beforeAutospacing="1" w:after="100" w:afterAutospacing="1" w:line="240" w:lineRule="auto"/>
        <w:rPr>
          <w:rFonts w:ascii="Arial" w:hAnsi="Arial" w:cs="Arial"/>
          <w:b/>
          <w:bCs/>
          <w:color w:val="FF6600"/>
          <w:sz w:val="20"/>
        </w:rPr>
      </w:pPr>
    </w:p>
    <w:p w14:paraId="74141309" w14:textId="13B5A519" w:rsidR="009A0483" w:rsidRDefault="009A0483" w:rsidP="00E30361">
      <w:pPr>
        <w:spacing w:before="100" w:beforeAutospacing="1" w:after="100" w:afterAutospacing="1" w:line="240" w:lineRule="auto"/>
        <w:rPr>
          <w:rFonts w:ascii="Arial" w:hAnsi="Arial" w:cs="Arial"/>
          <w:b/>
          <w:bCs/>
          <w:color w:val="FF6600"/>
          <w:sz w:val="20"/>
        </w:rPr>
      </w:pPr>
      <w:r w:rsidRPr="009A0483">
        <w:rPr>
          <w:rFonts w:ascii="Arial" w:hAnsi="Arial" w:cs="Arial"/>
          <w:b/>
          <w:bCs/>
          <w:noProof/>
          <w:color w:val="FF6600"/>
          <w:sz w:val="20"/>
        </w:rPr>
        <w:lastRenderedPageBreak/>
        <w:drawing>
          <wp:inline distT="0" distB="0" distL="0" distR="0" wp14:anchorId="3A8B771D" wp14:editId="62BBAD3C">
            <wp:extent cx="5732145" cy="2257425"/>
            <wp:effectExtent l="0" t="0" r="1905" b="9525"/>
            <wp:docPr id="15775918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91880" name="Picture 1" descr="A screenshot of a document&#10;&#10;Description automatically generated"/>
                    <pic:cNvPicPr/>
                  </pic:nvPicPr>
                  <pic:blipFill>
                    <a:blip r:embed="rId12"/>
                    <a:stretch>
                      <a:fillRect/>
                    </a:stretch>
                  </pic:blipFill>
                  <pic:spPr>
                    <a:xfrm>
                      <a:off x="0" y="0"/>
                      <a:ext cx="5732145" cy="2257425"/>
                    </a:xfrm>
                    <a:prstGeom prst="rect">
                      <a:avLst/>
                    </a:prstGeom>
                  </pic:spPr>
                </pic:pic>
              </a:graphicData>
            </a:graphic>
          </wp:inline>
        </w:drawing>
      </w:r>
    </w:p>
    <w:p w14:paraId="68BD41D5" w14:textId="77777777" w:rsidR="00547BDA" w:rsidRPr="00547BDA" w:rsidRDefault="00E30361" w:rsidP="00E30361">
      <w:pPr>
        <w:spacing w:before="100" w:beforeAutospacing="1" w:after="100" w:afterAutospacing="1" w:line="240" w:lineRule="auto"/>
        <w:rPr>
          <w:rFonts w:ascii="Arial" w:hAnsi="Arial" w:cs="Arial"/>
          <w:b/>
          <w:bCs/>
          <w:color w:val="FF6600"/>
          <w:sz w:val="20"/>
        </w:rPr>
      </w:pPr>
      <w:r w:rsidRPr="00015FF5">
        <w:rPr>
          <w:rFonts w:ascii="Arial" w:hAnsi="Arial" w:cs="Arial"/>
          <w:b/>
          <w:bCs/>
          <w:color w:val="FF6600"/>
          <w:sz w:val="20"/>
        </w:rPr>
        <w:t>Outcome</w:t>
      </w:r>
    </w:p>
    <w:p w14:paraId="0F9806BA" w14:textId="1595FFB9" w:rsidR="00E30361" w:rsidRPr="00015FF5" w:rsidRDefault="00E30361" w:rsidP="00EC2047">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By utili</w:t>
      </w:r>
      <w:r>
        <w:rPr>
          <w:rFonts w:ascii="Arial" w:hAnsi="Arial" w:cs="Arial"/>
          <w:color w:val="002060"/>
          <w:sz w:val="20"/>
        </w:rPr>
        <w:t>s</w:t>
      </w:r>
      <w:r w:rsidRPr="00015FF5">
        <w:rPr>
          <w:rFonts w:ascii="Arial" w:hAnsi="Arial" w:cs="Arial"/>
          <w:color w:val="002060"/>
          <w:sz w:val="20"/>
        </w:rPr>
        <w:t>ing Asprey Assets in combination with Sava Intelligent Energy, LFHA was able to secure £3M in grant funding under the SHDF Wave 2.1 initiative. This funding will be used to further enhance the energy efficiency of LFHA's housing stock, improving sustainability and reducing energy costs for residents.</w:t>
      </w:r>
    </w:p>
    <w:p w14:paraId="6C81603D" w14:textId="77777777" w:rsidR="00547BDA" w:rsidRPr="00547BDA" w:rsidRDefault="00E30361" w:rsidP="00E30361">
      <w:pPr>
        <w:spacing w:before="100" w:beforeAutospacing="1" w:after="100" w:afterAutospacing="1" w:line="240" w:lineRule="auto"/>
        <w:rPr>
          <w:rFonts w:ascii="Arial" w:hAnsi="Arial" w:cs="Arial"/>
          <w:b/>
          <w:bCs/>
          <w:color w:val="FF6600"/>
          <w:sz w:val="20"/>
        </w:rPr>
      </w:pPr>
      <w:r w:rsidRPr="00015FF5">
        <w:rPr>
          <w:rFonts w:ascii="Arial" w:hAnsi="Arial" w:cs="Arial"/>
          <w:b/>
          <w:bCs/>
          <w:color w:val="FF6600"/>
          <w:sz w:val="20"/>
        </w:rPr>
        <w:t>Conclusion</w:t>
      </w:r>
    </w:p>
    <w:p w14:paraId="5646D640" w14:textId="66CE0D32" w:rsidR="00E30361" w:rsidRPr="00015FF5" w:rsidRDefault="00E30361" w:rsidP="00EC2047">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Asprey Assets has transformed LFHA’s property management operations, resulting in significant improvements in efficiency, data accuracy, and service delivery. By integrating systems and automating processes, LFHA has not only optimi</w:t>
      </w:r>
      <w:r w:rsidR="00D6747B">
        <w:rPr>
          <w:rFonts w:ascii="Arial" w:hAnsi="Arial" w:cs="Arial"/>
          <w:color w:val="002060"/>
          <w:sz w:val="20"/>
        </w:rPr>
        <w:t>s</w:t>
      </w:r>
      <w:r w:rsidRPr="00015FF5">
        <w:rPr>
          <w:rFonts w:ascii="Arial" w:hAnsi="Arial" w:cs="Arial"/>
          <w:color w:val="002060"/>
          <w:sz w:val="20"/>
        </w:rPr>
        <w:t xml:space="preserve">ed </w:t>
      </w:r>
      <w:r w:rsidR="00FE457D">
        <w:rPr>
          <w:rFonts w:ascii="Arial" w:hAnsi="Arial" w:cs="Arial"/>
          <w:color w:val="002060"/>
          <w:sz w:val="20"/>
        </w:rPr>
        <w:t>processes</w:t>
      </w:r>
      <w:r w:rsidRPr="00015FF5">
        <w:rPr>
          <w:rFonts w:ascii="Arial" w:hAnsi="Arial" w:cs="Arial"/>
          <w:color w:val="002060"/>
          <w:sz w:val="20"/>
        </w:rPr>
        <w:t xml:space="preserve"> but also enhanced the customer experience. The solution has positioned LFHA to make informed, data-driven decisions and is helping them meet both operational goals and regulatory requirements with greater ease.</w:t>
      </w:r>
    </w:p>
    <w:p w14:paraId="2A608E56" w14:textId="77777777" w:rsidR="00F96920" w:rsidRDefault="00F96920" w:rsidP="004D6AB8">
      <w:pPr>
        <w:spacing w:after="160"/>
        <w:jc w:val="both"/>
        <w:rPr>
          <w:rFonts w:ascii="Arial" w:hAnsi="Arial" w:cs="Arial"/>
          <w:color w:val="002060"/>
          <w:sz w:val="20"/>
        </w:rPr>
      </w:pPr>
    </w:p>
    <w:p w14:paraId="4171541A" w14:textId="77777777" w:rsidR="00F96920" w:rsidRDefault="00F96920" w:rsidP="004D6AB8">
      <w:pPr>
        <w:spacing w:after="160"/>
        <w:jc w:val="both"/>
        <w:rPr>
          <w:rFonts w:ascii="Arial" w:hAnsi="Arial" w:cs="Arial"/>
          <w:color w:val="002060"/>
          <w:sz w:val="20"/>
        </w:rPr>
      </w:pPr>
    </w:p>
    <w:p w14:paraId="23A8EEA9" w14:textId="77777777" w:rsidR="00F96920" w:rsidRDefault="00F96920" w:rsidP="004D6AB8">
      <w:pPr>
        <w:spacing w:after="160"/>
        <w:jc w:val="both"/>
        <w:rPr>
          <w:rFonts w:ascii="Arial" w:hAnsi="Arial" w:cs="Arial"/>
          <w:color w:val="002060"/>
          <w:sz w:val="20"/>
        </w:rPr>
      </w:pPr>
    </w:p>
    <w:p w14:paraId="6AF2925D" w14:textId="77777777" w:rsidR="00F96920" w:rsidRDefault="00F96920" w:rsidP="004D6AB8">
      <w:pPr>
        <w:spacing w:after="160"/>
        <w:jc w:val="both"/>
        <w:rPr>
          <w:rFonts w:ascii="Arial" w:hAnsi="Arial" w:cs="Arial"/>
          <w:color w:val="002060"/>
          <w:sz w:val="20"/>
        </w:rPr>
      </w:pPr>
    </w:p>
    <w:p w14:paraId="3A15F564" w14:textId="109A664C" w:rsidR="00ED7038" w:rsidRDefault="00ED7038" w:rsidP="004D6AB8">
      <w:pPr>
        <w:spacing w:after="160"/>
        <w:jc w:val="both"/>
        <w:rPr>
          <w:rFonts w:ascii="Arial" w:hAnsi="Arial" w:cs="Arial"/>
          <w:color w:val="002060"/>
          <w:sz w:val="20"/>
        </w:rPr>
      </w:pPr>
      <w:r>
        <w:rPr>
          <w:rFonts w:ascii="Arial" w:hAnsi="Arial" w:cs="Arial"/>
          <w:color w:val="002060"/>
          <w:sz w:val="20"/>
        </w:rPr>
        <w:t>.</w:t>
      </w:r>
    </w:p>
    <w:p w14:paraId="40E44816" w14:textId="77777777" w:rsidR="007E26F1" w:rsidRDefault="007E26F1" w:rsidP="004D6AB8">
      <w:pPr>
        <w:spacing w:after="160"/>
        <w:jc w:val="both"/>
        <w:rPr>
          <w:rFonts w:ascii="Arial" w:hAnsi="Arial" w:cs="Arial"/>
          <w:color w:val="002060"/>
          <w:sz w:val="20"/>
        </w:rPr>
      </w:pPr>
    </w:p>
    <w:p w14:paraId="0B5F855F" w14:textId="77777777" w:rsidR="007E26F1" w:rsidRDefault="007E26F1" w:rsidP="004D6AB8">
      <w:pPr>
        <w:spacing w:after="160"/>
        <w:jc w:val="both"/>
        <w:rPr>
          <w:rFonts w:ascii="Arial" w:hAnsi="Arial" w:cs="Arial"/>
          <w:color w:val="002060"/>
          <w:sz w:val="20"/>
        </w:rPr>
      </w:pPr>
    </w:p>
    <w:p w14:paraId="226692EB" w14:textId="77777777" w:rsidR="007E26F1" w:rsidRDefault="007E26F1" w:rsidP="004D6AB8">
      <w:pPr>
        <w:spacing w:after="160"/>
        <w:jc w:val="both"/>
        <w:rPr>
          <w:rFonts w:ascii="Arial" w:hAnsi="Arial" w:cs="Arial"/>
          <w:color w:val="002060"/>
          <w:sz w:val="20"/>
        </w:rPr>
      </w:pPr>
    </w:p>
    <w:p w14:paraId="47302620" w14:textId="77777777" w:rsidR="007E26F1" w:rsidRDefault="007E26F1" w:rsidP="004D6AB8">
      <w:pPr>
        <w:spacing w:after="160"/>
        <w:jc w:val="both"/>
        <w:rPr>
          <w:rFonts w:ascii="Arial" w:hAnsi="Arial" w:cs="Arial"/>
          <w:color w:val="002060"/>
          <w:sz w:val="20"/>
        </w:rPr>
      </w:pPr>
    </w:p>
    <w:p w14:paraId="5CA76DF5" w14:textId="77777777" w:rsidR="007E26F1" w:rsidRDefault="007E26F1" w:rsidP="004D6AB8">
      <w:pPr>
        <w:spacing w:after="160"/>
        <w:jc w:val="both"/>
        <w:rPr>
          <w:rFonts w:ascii="Arial" w:hAnsi="Arial" w:cs="Arial"/>
          <w:color w:val="002060"/>
          <w:sz w:val="20"/>
        </w:rPr>
      </w:pPr>
    </w:p>
    <w:p w14:paraId="0819D703" w14:textId="77777777" w:rsidR="007E26F1" w:rsidRDefault="007E26F1" w:rsidP="004D6AB8">
      <w:pPr>
        <w:spacing w:after="160"/>
        <w:jc w:val="both"/>
        <w:rPr>
          <w:rFonts w:ascii="Arial" w:hAnsi="Arial" w:cs="Arial"/>
          <w:color w:val="002060"/>
          <w:sz w:val="20"/>
        </w:rPr>
      </w:pPr>
    </w:p>
    <w:p w14:paraId="3B55CC10" w14:textId="77777777" w:rsidR="007E26F1" w:rsidRDefault="007E26F1" w:rsidP="004D6AB8">
      <w:pPr>
        <w:spacing w:after="160"/>
        <w:jc w:val="both"/>
        <w:rPr>
          <w:rFonts w:ascii="Arial" w:hAnsi="Arial" w:cs="Arial"/>
          <w:color w:val="002060"/>
          <w:sz w:val="20"/>
        </w:rPr>
      </w:pPr>
    </w:p>
    <w:p w14:paraId="566A372C" w14:textId="77777777" w:rsidR="007E26F1" w:rsidRDefault="007E26F1" w:rsidP="004D6AB8">
      <w:pPr>
        <w:spacing w:after="160"/>
        <w:jc w:val="both"/>
        <w:rPr>
          <w:rFonts w:ascii="Arial" w:hAnsi="Arial" w:cs="Arial"/>
          <w:color w:val="002060"/>
          <w:sz w:val="20"/>
        </w:rPr>
      </w:pPr>
    </w:p>
    <w:p w14:paraId="2637D71B" w14:textId="77777777" w:rsidR="00A53276" w:rsidRDefault="00A53276" w:rsidP="004D6AB8">
      <w:pPr>
        <w:spacing w:after="160"/>
        <w:jc w:val="both"/>
        <w:rPr>
          <w:rFonts w:ascii="Arial" w:hAnsi="Arial" w:cs="Arial"/>
          <w:color w:val="002060"/>
          <w:sz w:val="20"/>
        </w:rPr>
      </w:pPr>
    </w:p>
    <w:p w14:paraId="169D54B2" w14:textId="77777777" w:rsidR="00A53276" w:rsidRDefault="00A53276" w:rsidP="004D6AB8">
      <w:pPr>
        <w:spacing w:after="160"/>
        <w:jc w:val="both"/>
        <w:rPr>
          <w:rFonts w:ascii="Arial" w:hAnsi="Arial" w:cs="Arial"/>
          <w:color w:val="002060"/>
          <w:sz w:val="20"/>
        </w:rPr>
      </w:pPr>
    </w:p>
    <w:p w14:paraId="0C4397E2" w14:textId="64B0D8F9" w:rsidR="007E26F1" w:rsidRPr="007C7DE1" w:rsidRDefault="00CE3B33" w:rsidP="007E26F1">
      <w:pPr>
        <w:rPr>
          <w:rFonts w:ascii="Arial" w:hAnsi="Arial" w:cs="Arial"/>
          <w:b/>
          <w:bCs/>
          <w:color w:val="FF6600"/>
          <w:sz w:val="24"/>
          <w:szCs w:val="24"/>
        </w:rPr>
      </w:pPr>
      <w:r>
        <w:rPr>
          <w:rFonts w:ascii="Arial" w:hAnsi="Arial" w:cs="Arial"/>
          <w:b/>
          <w:bCs/>
          <w:color w:val="FF6600"/>
          <w:sz w:val="24"/>
          <w:szCs w:val="24"/>
        </w:rPr>
        <w:lastRenderedPageBreak/>
        <w:t>C</w:t>
      </w:r>
      <w:r w:rsidR="0077035D" w:rsidRPr="007C7DE1">
        <w:rPr>
          <w:rFonts w:ascii="Arial" w:hAnsi="Arial" w:cs="Arial"/>
          <w:b/>
          <w:bCs/>
          <w:color w:val="FF6600"/>
          <w:sz w:val="24"/>
          <w:szCs w:val="24"/>
        </w:rPr>
        <w:t>ase Study Two – bpha</w:t>
      </w:r>
      <w:r w:rsidR="007E26F1" w:rsidRPr="007C7DE1">
        <w:rPr>
          <w:rFonts w:ascii="Arial" w:hAnsi="Arial" w:cs="Arial"/>
          <w:b/>
          <w:bCs/>
          <w:color w:val="FF6600"/>
          <w:sz w:val="24"/>
          <w:szCs w:val="24"/>
        </w:rPr>
        <w:t xml:space="preserve">’s successful transition to Asprey Assets for enhanced compliance and reporting (and now Asset Management) </w:t>
      </w:r>
    </w:p>
    <w:p w14:paraId="44704A41" w14:textId="77777777" w:rsidR="007C7DE1" w:rsidRPr="007C7DE1" w:rsidRDefault="007E26F1" w:rsidP="007E26F1">
      <w:pPr>
        <w:spacing w:before="100" w:beforeAutospacing="1" w:after="100" w:afterAutospacing="1" w:line="240" w:lineRule="auto"/>
        <w:jc w:val="both"/>
        <w:rPr>
          <w:rFonts w:ascii="Arial" w:hAnsi="Arial" w:cs="Arial"/>
          <w:b/>
          <w:bCs/>
          <w:color w:val="FF6600"/>
          <w:sz w:val="20"/>
        </w:rPr>
      </w:pPr>
      <w:r w:rsidRPr="00015FF5">
        <w:rPr>
          <w:rFonts w:ascii="Arial" w:hAnsi="Arial" w:cs="Arial"/>
          <w:b/>
          <w:bCs/>
          <w:color w:val="FF6600"/>
          <w:sz w:val="20"/>
        </w:rPr>
        <w:t>Background</w:t>
      </w:r>
    </w:p>
    <w:p w14:paraId="65CE5A2E" w14:textId="5C528069" w:rsidR="007E26F1" w:rsidRPr="00015FF5" w:rsidRDefault="007E26F1" w:rsidP="007E26F1">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 xml:space="preserve">bpha, </w:t>
      </w:r>
      <w:r w:rsidR="00A53276">
        <w:rPr>
          <w:rFonts w:ascii="Arial" w:hAnsi="Arial" w:cs="Arial"/>
          <w:color w:val="002060"/>
          <w:sz w:val="20"/>
        </w:rPr>
        <w:t>based in the</w:t>
      </w:r>
      <w:r w:rsidRPr="00015FF5">
        <w:rPr>
          <w:rFonts w:ascii="Arial" w:hAnsi="Arial" w:cs="Arial"/>
          <w:color w:val="002060"/>
          <w:sz w:val="20"/>
        </w:rPr>
        <w:t xml:space="preserve"> Oxford to Cambridge Arc, is dedicated to providing high-quality, value-for-money services to its customers. The organi</w:t>
      </w:r>
      <w:r>
        <w:rPr>
          <w:rFonts w:ascii="Arial" w:hAnsi="Arial" w:cs="Arial"/>
          <w:color w:val="002060"/>
          <w:sz w:val="20"/>
        </w:rPr>
        <w:t>s</w:t>
      </w:r>
      <w:r w:rsidRPr="00015FF5">
        <w:rPr>
          <w:rFonts w:ascii="Arial" w:hAnsi="Arial" w:cs="Arial"/>
          <w:color w:val="002060"/>
          <w:sz w:val="20"/>
        </w:rPr>
        <w:t>ation focuses on developing energy-efficient, sustainable, and affordable housing solutions. With a portfolio that includes general needs rent, retirement living, and homes for shared ownership, bpha manages over 19,500 homes and employs 500 staff.</w:t>
      </w:r>
    </w:p>
    <w:p w14:paraId="29541CD7" w14:textId="77777777" w:rsidR="007C7DE1" w:rsidRPr="007C7DE1" w:rsidRDefault="007E26F1" w:rsidP="007E26F1">
      <w:pPr>
        <w:spacing w:before="100" w:beforeAutospacing="1" w:after="100" w:afterAutospacing="1" w:line="240" w:lineRule="auto"/>
        <w:jc w:val="both"/>
        <w:rPr>
          <w:rFonts w:ascii="Arial" w:hAnsi="Arial" w:cs="Arial"/>
          <w:b/>
          <w:bCs/>
          <w:color w:val="FF6600"/>
          <w:sz w:val="20"/>
        </w:rPr>
      </w:pPr>
      <w:r w:rsidRPr="00015FF5">
        <w:rPr>
          <w:rFonts w:ascii="Arial" w:hAnsi="Arial" w:cs="Arial"/>
          <w:b/>
          <w:bCs/>
          <w:color w:val="FF6600"/>
          <w:sz w:val="20"/>
        </w:rPr>
        <w:t>Challenges</w:t>
      </w:r>
    </w:p>
    <w:p w14:paraId="55D3A234" w14:textId="17C141A3" w:rsidR="007E26F1" w:rsidRDefault="007E26F1" w:rsidP="007E26F1">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bpha's primary concern was with the inefficiency of their compliance management processes. Their legacy system, though still functional, was cumbersome and required excessive administrative effort to maintain. It offered minimal actionable data and lacked the comprehensive features necessary for efficient and effective compliance management. Consequently, the team found themselves spending too much time on manual administration, with little return in terms of usability or insight.</w:t>
      </w:r>
    </w:p>
    <w:p w14:paraId="7F40B12B" w14:textId="77777777" w:rsidR="007E26F1" w:rsidRPr="00015FF5" w:rsidRDefault="007E26F1" w:rsidP="00603BC6">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Key challenges included:</w:t>
      </w:r>
    </w:p>
    <w:p w14:paraId="6FD9C351" w14:textId="77777777" w:rsidR="007E26F1" w:rsidRPr="00015FF5" w:rsidRDefault="007E26F1" w:rsidP="00603BC6">
      <w:pPr>
        <w:numPr>
          <w:ilvl w:val="0"/>
          <w:numId w:val="62"/>
        </w:num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Inadequate management of compliance tasks</w:t>
      </w:r>
    </w:p>
    <w:p w14:paraId="1026EEA5" w14:textId="4A2DC66D" w:rsidR="007E26F1" w:rsidRPr="00015FF5" w:rsidRDefault="007E26F1" w:rsidP="00603BC6">
      <w:pPr>
        <w:numPr>
          <w:ilvl w:val="0"/>
          <w:numId w:val="62"/>
        </w:num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Lack of centrali</w:t>
      </w:r>
      <w:r w:rsidR="009B0937">
        <w:rPr>
          <w:rFonts w:ascii="Arial" w:hAnsi="Arial" w:cs="Arial"/>
          <w:color w:val="002060"/>
          <w:sz w:val="20"/>
        </w:rPr>
        <w:t>s</w:t>
      </w:r>
      <w:r w:rsidRPr="00015FF5">
        <w:rPr>
          <w:rFonts w:ascii="Arial" w:hAnsi="Arial" w:cs="Arial"/>
          <w:color w:val="002060"/>
          <w:sz w:val="20"/>
        </w:rPr>
        <w:t>ed reporting capabilities</w:t>
      </w:r>
    </w:p>
    <w:p w14:paraId="409DD8ED" w14:textId="77777777" w:rsidR="007E26F1" w:rsidRPr="00015FF5" w:rsidRDefault="007E26F1" w:rsidP="00603BC6">
      <w:pPr>
        <w:numPr>
          <w:ilvl w:val="0"/>
          <w:numId w:val="62"/>
        </w:num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Manual tracking and management of evidence</w:t>
      </w:r>
    </w:p>
    <w:p w14:paraId="0297E3A7" w14:textId="77777777" w:rsidR="007E26F1" w:rsidRPr="00015FF5" w:rsidRDefault="007E26F1" w:rsidP="00603BC6">
      <w:pPr>
        <w:numPr>
          <w:ilvl w:val="0"/>
          <w:numId w:val="62"/>
        </w:num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Limited mobile access and data validation for field staff</w:t>
      </w:r>
    </w:p>
    <w:p w14:paraId="18053232" w14:textId="77777777" w:rsidR="007E26F1" w:rsidRPr="00015FF5" w:rsidRDefault="007E26F1" w:rsidP="00603BC6">
      <w:pPr>
        <w:numPr>
          <w:ilvl w:val="0"/>
          <w:numId w:val="62"/>
        </w:num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Inconsistent execution of site checks</w:t>
      </w:r>
    </w:p>
    <w:p w14:paraId="1A63684F" w14:textId="77777777" w:rsidR="007E26F1" w:rsidRPr="00015FF5" w:rsidRDefault="007E26F1" w:rsidP="00603BC6">
      <w:pPr>
        <w:numPr>
          <w:ilvl w:val="0"/>
          <w:numId w:val="62"/>
        </w:num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Limited automation and reporting capabilities</w:t>
      </w:r>
    </w:p>
    <w:p w14:paraId="4DAF9A60" w14:textId="77777777" w:rsidR="007C7DE1" w:rsidRPr="007C7DE1" w:rsidRDefault="007E26F1" w:rsidP="00603BC6">
      <w:pPr>
        <w:spacing w:before="100" w:beforeAutospacing="1" w:after="100" w:afterAutospacing="1" w:line="240" w:lineRule="auto"/>
        <w:jc w:val="both"/>
        <w:rPr>
          <w:rFonts w:ascii="Arial" w:hAnsi="Arial" w:cs="Arial"/>
          <w:b/>
          <w:bCs/>
          <w:color w:val="FF6600"/>
          <w:sz w:val="20"/>
        </w:rPr>
      </w:pPr>
      <w:r w:rsidRPr="00015FF5">
        <w:rPr>
          <w:rFonts w:ascii="Arial" w:hAnsi="Arial" w:cs="Arial"/>
          <w:b/>
          <w:bCs/>
          <w:color w:val="FF6600"/>
          <w:sz w:val="20"/>
        </w:rPr>
        <w:t>Solution Objectives</w:t>
      </w:r>
    </w:p>
    <w:p w14:paraId="3F8373D9" w14:textId="0B781246" w:rsidR="007E26F1" w:rsidRPr="00015FF5" w:rsidRDefault="007E26F1" w:rsidP="00603BC6">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When searching for a new solution, bpha focused on several key objectives:</w:t>
      </w:r>
    </w:p>
    <w:p w14:paraId="310025E6" w14:textId="6F5F0E66" w:rsidR="007E26F1" w:rsidRPr="00015FF5" w:rsidRDefault="007E26F1" w:rsidP="00603BC6">
      <w:pPr>
        <w:numPr>
          <w:ilvl w:val="0"/>
          <w:numId w:val="63"/>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Centrali</w:t>
      </w:r>
      <w:r w:rsidRPr="007E26F1">
        <w:rPr>
          <w:rFonts w:ascii="Arial" w:hAnsi="Arial" w:cs="Arial"/>
          <w:b/>
          <w:bCs/>
          <w:color w:val="002060"/>
          <w:sz w:val="20"/>
        </w:rPr>
        <w:t>s</w:t>
      </w:r>
      <w:r w:rsidRPr="00015FF5">
        <w:rPr>
          <w:rFonts w:ascii="Arial" w:hAnsi="Arial" w:cs="Arial"/>
          <w:b/>
          <w:bCs/>
          <w:color w:val="002060"/>
          <w:sz w:val="20"/>
        </w:rPr>
        <w:t>ed Management:</w:t>
      </w:r>
      <w:r w:rsidRPr="00015FF5">
        <w:rPr>
          <w:rFonts w:ascii="Arial" w:hAnsi="Arial" w:cs="Arial"/>
          <w:color w:val="002060"/>
          <w:sz w:val="20"/>
        </w:rPr>
        <w:t xml:space="preserve"> </w:t>
      </w:r>
      <w:r w:rsidR="00A038BF">
        <w:rPr>
          <w:rFonts w:ascii="Arial" w:hAnsi="Arial" w:cs="Arial"/>
          <w:color w:val="002060"/>
          <w:sz w:val="20"/>
        </w:rPr>
        <w:t>To</w:t>
      </w:r>
      <w:r w:rsidRPr="00015FF5">
        <w:rPr>
          <w:rFonts w:ascii="Arial" w:hAnsi="Arial" w:cs="Arial"/>
          <w:color w:val="002060"/>
          <w:sz w:val="20"/>
        </w:rPr>
        <w:t xml:space="preserve"> streamline the management and reporting of compliance tasks, from any location.</w:t>
      </w:r>
    </w:p>
    <w:p w14:paraId="6DBAA8C4" w14:textId="5F443EDC" w:rsidR="007E26F1" w:rsidRPr="00015FF5" w:rsidRDefault="007E26F1" w:rsidP="00603BC6">
      <w:pPr>
        <w:numPr>
          <w:ilvl w:val="0"/>
          <w:numId w:val="63"/>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Detailed Action Management:</w:t>
      </w:r>
      <w:r w:rsidRPr="00015FF5">
        <w:rPr>
          <w:rFonts w:ascii="Arial" w:hAnsi="Arial" w:cs="Arial"/>
          <w:color w:val="002060"/>
          <w:sz w:val="20"/>
        </w:rPr>
        <w:t xml:space="preserve"> </w:t>
      </w:r>
      <w:r w:rsidR="00A038BF">
        <w:rPr>
          <w:rFonts w:ascii="Arial" w:hAnsi="Arial" w:cs="Arial"/>
          <w:color w:val="002060"/>
          <w:sz w:val="20"/>
        </w:rPr>
        <w:t>A</w:t>
      </w:r>
      <w:r w:rsidRPr="00015FF5">
        <w:rPr>
          <w:rFonts w:ascii="Arial" w:hAnsi="Arial" w:cs="Arial"/>
          <w:color w:val="002060"/>
          <w:sz w:val="20"/>
        </w:rPr>
        <w:t>bility to manage actions more efficiently with clear tracking.</w:t>
      </w:r>
    </w:p>
    <w:p w14:paraId="2CE95A98" w14:textId="582C5570" w:rsidR="007E26F1" w:rsidRPr="00015FF5" w:rsidRDefault="007E26F1" w:rsidP="00603BC6">
      <w:pPr>
        <w:numPr>
          <w:ilvl w:val="0"/>
          <w:numId w:val="63"/>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Evidence Management:</w:t>
      </w:r>
      <w:r w:rsidRPr="00015FF5">
        <w:rPr>
          <w:rFonts w:ascii="Arial" w:hAnsi="Arial" w:cs="Arial"/>
          <w:color w:val="002060"/>
          <w:sz w:val="20"/>
        </w:rPr>
        <w:t xml:space="preserve"> Centrali</w:t>
      </w:r>
      <w:r w:rsidRPr="007E26F1">
        <w:rPr>
          <w:rFonts w:ascii="Arial" w:hAnsi="Arial" w:cs="Arial"/>
          <w:color w:val="002060"/>
          <w:sz w:val="20"/>
        </w:rPr>
        <w:t>s</w:t>
      </w:r>
      <w:r w:rsidRPr="00015FF5">
        <w:rPr>
          <w:rFonts w:ascii="Arial" w:hAnsi="Arial" w:cs="Arial"/>
          <w:color w:val="002060"/>
          <w:sz w:val="20"/>
        </w:rPr>
        <w:t>ed storage of compliance-related evidence.</w:t>
      </w:r>
    </w:p>
    <w:p w14:paraId="6FFDCA39" w14:textId="1DF33F8A" w:rsidR="007E26F1" w:rsidRPr="00015FF5" w:rsidRDefault="007E26F1" w:rsidP="004948F0">
      <w:pPr>
        <w:numPr>
          <w:ilvl w:val="0"/>
          <w:numId w:val="63"/>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Mobile Working:</w:t>
      </w:r>
      <w:r w:rsidRPr="00015FF5">
        <w:rPr>
          <w:rFonts w:ascii="Arial" w:hAnsi="Arial" w:cs="Arial"/>
          <w:color w:val="002060"/>
          <w:sz w:val="20"/>
        </w:rPr>
        <w:t xml:space="preserve"> Data validation capabilities for field staff working on-site</w:t>
      </w:r>
      <w:r w:rsidR="00A038BF" w:rsidRPr="00A038BF">
        <w:rPr>
          <w:rFonts w:ascii="Arial" w:hAnsi="Arial" w:cs="Arial"/>
          <w:color w:val="002060"/>
          <w:sz w:val="20"/>
        </w:rPr>
        <w:t xml:space="preserve"> for </w:t>
      </w:r>
      <w:r w:rsidRPr="00015FF5">
        <w:rPr>
          <w:rFonts w:ascii="Arial" w:hAnsi="Arial" w:cs="Arial"/>
          <w:color w:val="002060"/>
          <w:sz w:val="20"/>
        </w:rPr>
        <w:t>consistent execution of checks and tasks.</w:t>
      </w:r>
    </w:p>
    <w:p w14:paraId="7643EDF5" w14:textId="77777777" w:rsidR="007E26F1" w:rsidRPr="00015FF5" w:rsidRDefault="007E26F1" w:rsidP="00603BC6">
      <w:pPr>
        <w:numPr>
          <w:ilvl w:val="0"/>
          <w:numId w:val="63"/>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Reporting Improvements:</w:t>
      </w:r>
      <w:r w:rsidRPr="00015FF5">
        <w:rPr>
          <w:rFonts w:ascii="Arial" w:hAnsi="Arial" w:cs="Arial"/>
          <w:color w:val="002060"/>
          <w:sz w:val="20"/>
        </w:rPr>
        <w:t xml:space="preserve"> Enhanced reporting for more accurate tracking and insights.</w:t>
      </w:r>
    </w:p>
    <w:p w14:paraId="270CB695" w14:textId="77777777" w:rsidR="007E26F1" w:rsidRPr="00015FF5" w:rsidRDefault="007E26F1" w:rsidP="00603BC6">
      <w:pPr>
        <w:numPr>
          <w:ilvl w:val="0"/>
          <w:numId w:val="63"/>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Process Efficiencies:</w:t>
      </w:r>
      <w:r w:rsidRPr="00015FF5">
        <w:rPr>
          <w:rFonts w:ascii="Arial" w:hAnsi="Arial" w:cs="Arial"/>
          <w:color w:val="002060"/>
          <w:sz w:val="20"/>
        </w:rPr>
        <w:t xml:space="preserve"> Automation to reduce manual efforts and improve operational efficiency.</w:t>
      </w:r>
    </w:p>
    <w:p w14:paraId="031790C1" w14:textId="564E320B" w:rsidR="007E26F1" w:rsidRPr="00015FF5" w:rsidRDefault="007E26F1" w:rsidP="00603BC6">
      <w:pPr>
        <w:numPr>
          <w:ilvl w:val="0"/>
          <w:numId w:val="63"/>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Customer Safety:</w:t>
      </w:r>
      <w:r w:rsidRPr="00015FF5">
        <w:rPr>
          <w:rFonts w:ascii="Arial" w:hAnsi="Arial" w:cs="Arial"/>
          <w:color w:val="002060"/>
          <w:sz w:val="20"/>
        </w:rPr>
        <w:t xml:space="preserve"> </w:t>
      </w:r>
      <w:r w:rsidR="00A038BF">
        <w:rPr>
          <w:rFonts w:ascii="Arial" w:hAnsi="Arial" w:cs="Arial"/>
          <w:color w:val="002060"/>
          <w:sz w:val="20"/>
        </w:rPr>
        <w:t>To</w:t>
      </w:r>
      <w:r w:rsidRPr="00015FF5">
        <w:rPr>
          <w:rFonts w:ascii="Arial" w:hAnsi="Arial" w:cs="Arial"/>
          <w:color w:val="002060"/>
          <w:sz w:val="20"/>
        </w:rPr>
        <w:t xml:space="preserve"> help assure customer safety by ensuring all compliance tasks were properly tracked and completed.</w:t>
      </w:r>
    </w:p>
    <w:p w14:paraId="7766324C" w14:textId="77777777" w:rsidR="007C7DE1" w:rsidRPr="007C7DE1" w:rsidRDefault="00603BC6" w:rsidP="00603BC6">
      <w:pPr>
        <w:spacing w:before="100" w:beforeAutospacing="1" w:after="100" w:afterAutospacing="1" w:line="240" w:lineRule="auto"/>
        <w:jc w:val="both"/>
        <w:rPr>
          <w:rFonts w:ascii="Arial" w:hAnsi="Arial" w:cs="Arial"/>
          <w:b/>
          <w:bCs/>
          <w:color w:val="FF6600"/>
          <w:sz w:val="20"/>
        </w:rPr>
      </w:pPr>
      <w:r w:rsidRPr="00015FF5">
        <w:rPr>
          <w:rFonts w:ascii="Arial" w:hAnsi="Arial" w:cs="Arial"/>
          <w:b/>
          <w:bCs/>
          <w:color w:val="FF6600"/>
          <w:sz w:val="20"/>
        </w:rPr>
        <w:t>Solution Implementation</w:t>
      </w:r>
    </w:p>
    <w:p w14:paraId="4841430C" w14:textId="1A7E4E2B" w:rsidR="00603BC6" w:rsidRPr="00015FF5" w:rsidRDefault="00603BC6" w:rsidP="00603BC6">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 xml:space="preserve">After evaluating several options, bpha selected Asprey Assets as their compliance management solution. </w:t>
      </w:r>
      <w:r w:rsidR="005A1F03">
        <w:rPr>
          <w:rFonts w:ascii="Arial" w:hAnsi="Arial" w:cs="Arial"/>
          <w:color w:val="002060"/>
          <w:sz w:val="20"/>
        </w:rPr>
        <w:t xml:space="preserve">They were </w:t>
      </w:r>
      <w:r w:rsidRPr="00015FF5">
        <w:rPr>
          <w:rFonts w:ascii="Arial" w:hAnsi="Arial" w:cs="Arial"/>
          <w:color w:val="002060"/>
          <w:sz w:val="20"/>
        </w:rPr>
        <w:t xml:space="preserve">impressed with not only the functional capabilities but also the </w:t>
      </w:r>
      <w:r w:rsidR="005A1F03">
        <w:rPr>
          <w:rFonts w:ascii="Arial" w:hAnsi="Arial" w:cs="Arial"/>
          <w:color w:val="002060"/>
          <w:sz w:val="20"/>
        </w:rPr>
        <w:t>BI</w:t>
      </w:r>
      <w:r w:rsidRPr="00015FF5">
        <w:rPr>
          <w:rFonts w:ascii="Arial" w:hAnsi="Arial" w:cs="Arial"/>
          <w:color w:val="002060"/>
          <w:sz w:val="20"/>
        </w:rPr>
        <w:t xml:space="preserve"> and reporting features of Asprey Assets, which stood out compared to other solutions.</w:t>
      </w:r>
    </w:p>
    <w:p w14:paraId="0AB60D89" w14:textId="77777777" w:rsidR="00603BC6" w:rsidRPr="00015FF5" w:rsidRDefault="00603BC6" w:rsidP="00603BC6">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The implementation process was collaborative, with bpha and Asprey working closely to address specific requirements. Key implementation milestones included:</w:t>
      </w:r>
    </w:p>
    <w:p w14:paraId="05320303" w14:textId="77777777" w:rsidR="00603BC6" w:rsidRPr="00015FF5" w:rsidRDefault="00603BC6" w:rsidP="00603BC6">
      <w:pPr>
        <w:numPr>
          <w:ilvl w:val="0"/>
          <w:numId w:val="64"/>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Integration:</w:t>
      </w:r>
      <w:r w:rsidRPr="00015FF5">
        <w:rPr>
          <w:rFonts w:ascii="Arial" w:hAnsi="Arial" w:cs="Arial"/>
          <w:color w:val="002060"/>
          <w:sz w:val="20"/>
        </w:rPr>
        <w:t xml:space="preserve"> Asprey Assets integrated seamlessly with bpha’s existing contractor portals and systems, including a connection to MS Dynamics via provided APIs.</w:t>
      </w:r>
    </w:p>
    <w:p w14:paraId="6AAA2D14" w14:textId="085AA24C" w:rsidR="00603BC6" w:rsidRPr="00015FF5" w:rsidRDefault="00603BC6" w:rsidP="00603BC6">
      <w:pPr>
        <w:numPr>
          <w:ilvl w:val="0"/>
          <w:numId w:val="64"/>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Customi</w:t>
      </w:r>
      <w:r w:rsidRPr="00603BC6">
        <w:rPr>
          <w:rFonts w:ascii="Arial" w:hAnsi="Arial" w:cs="Arial"/>
          <w:b/>
          <w:bCs/>
          <w:color w:val="002060"/>
          <w:sz w:val="20"/>
        </w:rPr>
        <w:t>s</w:t>
      </w:r>
      <w:r w:rsidRPr="00015FF5">
        <w:rPr>
          <w:rFonts w:ascii="Arial" w:hAnsi="Arial" w:cs="Arial"/>
          <w:b/>
          <w:bCs/>
          <w:color w:val="002060"/>
          <w:sz w:val="20"/>
        </w:rPr>
        <w:t>ation and Enhancements:</w:t>
      </w:r>
      <w:r w:rsidRPr="00015FF5">
        <w:rPr>
          <w:rFonts w:ascii="Arial" w:hAnsi="Arial" w:cs="Arial"/>
          <w:color w:val="002060"/>
          <w:sz w:val="20"/>
        </w:rPr>
        <w:t xml:space="preserve"> In response to bpha's specific needs, Asprey enhanced its solution to improve contractor cost control. By leveraging Asprey’s planned works </w:t>
      </w:r>
      <w:r w:rsidRPr="00015FF5">
        <w:rPr>
          <w:rFonts w:ascii="Arial" w:hAnsi="Arial" w:cs="Arial"/>
          <w:color w:val="002060"/>
          <w:sz w:val="20"/>
        </w:rPr>
        <w:lastRenderedPageBreak/>
        <w:t>functionality, bpha could now better manage the costs associated with servicing and inspections, a critical aspect of their compliance operations.</w:t>
      </w:r>
    </w:p>
    <w:p w14:paraId="1D9051CD" w14:textId="77777777" w:rsidR="00603BC6" w:rsidRPr="00015FF5" w:rsidRDefault="00603BC6" w:rsidP="00603BC6">
      <w:pPr>
        <w:numPr>
          <w:ilvl w:val="0"/>
          <w:numId w:val="64"/>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Mobile Working and Validation:</w:t>
      </w:r>
      <w:r w:rsidRPr="00015FF5">
        <w:rPr>
          <w:rFonts w:ascii="Arial" w:hAnsi="Arial" w:cs="Arial"/>
          <w:color w:val="002060"/>
          <w:sz w:val="20"/>
        </w:rPr>
        <w:t xml:space="preserve"> The solution enabled mobile working with data validation, ensuring that compliance tasks could be completed efficiently and accurately on-site.</w:t>
      </w:r>
    </w:p>
    <w:p w14:paraId="7519DF29" w14:textId="77777777" w:rsidR="007C7DE1" w:rsidRPr="007C7DE1" w:rsidRDefault="00603BC6" w:rsidP="00603BC6">
      <w:pPr>
        <w:spacing w:before="100" w:beforeAutospacing="1" w:after="100" w:afterAutospacing="1" w:line="240" w:lineRule="auto"/>
        <w:jc w:val="both"/>
        <w:rPr>
          <w:rFonts w:ascii="Arial" w:hAnsi="Arial" w:cs="Arial"/>
          <w:b/>
          <w:bCs/>
          <w:color w:val="FF6600"/>
          <w:sz w:val="20"/>
        </w:rPr>
      </w:pPr>
      <w:r w:rsidRPr="00015FF5">
        <w:rPr>
          <w:rFonts w:ascii="Arial" w:hAnsi="Arial" w:cs="Arial"/>
          <w:b/>
          <w:bCs/>
          <w:color w:val="FF6600"/>
          <w:sz w:val="20"/>
        </w:rPr>
        <w:t>Results</w:t>
      </w:r>
    </w:p>
    <w:p w14:paraId="7256B14F" w14:textId="305CE81C" w:rsidR="00603BC6" w:rsidRPr="00015FF5" w:rsidRDefault="00603BC6" w:rsidP="00603BC6">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The transition to Asprey Assets resulted in significant improvements for bpha:</w:t>
      </w:r>
    </w:p>
    <w:p w14:paraId="02DD0842" w14:textId="29FEAF79" w:rsidR="00603BC6" w:rsidRPr="00015FF5" w:rsidRDefault="00603BC6" w:rsidP="00603BC6">
      <w:pPr>
        <w:numPr>
          <w:ilvl w:val="0"/>
          <w:numId w:val="65"/>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Improved Reporting and Clarity:</w:t>
      </w:r>
      <w:r w:rsidRPr="00015FF5">
        <w:rPr>
          <w:rFonts w:ascii="Arial" w:hAnsi="Arial" w:cs="Arial"/>
          <w:color w:val="002060"/>
          <w:sz w:val="20"/>
        </w:rPr>
        <w:t xml:space="preserve"> </w:t>
      </w:r>
      <w:r w:rsidR="00CE2539">
        <w:rPr>
          <w:rFonts w:ascii="Arial" w:hAnsi="Arial" w:cs="Arial"/>
          <w:color w:val="002060"/>
          <w:sz w:val="20"/>
        </w:rPr>
        <w:t>BI and reporting</w:t>
      </w:r>
      <w:r w:rsidRPr="00015FF5">
        <w:rPr>
          <w:rFonts w:ascii="Arial" w:hAnsi="Arial" w:cs="Arial"/>
          <w:color w:val="002060"/>
          <w:sz w:val="20"/>
        </w:rPr>
        <w:t xml:space="preserve"> features </w:t>
      </w:r>
      <w:r w:rsidR="00CE2539">
        <w:rPr>
          <w:rFonts w:ascii="Arial" w:hAnsi="Arial" w:cs="Arial"/>
          <w:color w:val="002060"/>
          <w:sz w:val="20"/>
        </w:rPr>
        <w:t>delivered</w:t>
      </w:r>
      <w:r w:rsidRPr="00015FF5">
        <w:rPr>
          <w:rFonts w:ascii="Arial" w:hAnsi="Arial" w:cs="Arial"/>
          <w:color w:val="002060"/>
          <w:sz w:val="20"/>
        </w:rPr>
        <w:t xml:space="preserve"> better visibility into compliance tasks, reducing uncertainty and administrative burden.</w:t>
      </w:r>
    </w:p>
    <w:p w14:paraId="74927675" w14:textId="49E5555E" w:rsidR="00603BC6" w:rsidRPr="00015FF5" w:rsidRDefault="00603BC6" w:rsidP="00603BC6">
      <w:pPr>
        <w:numPr>
          <w:ilvl w:val="0"/>
          <w:numId w:val="65"/>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Automation:</w:t>
      </w:r>
      <w:r w:rsidRPr="00015FF5">
        <w:rPr>
          <w:rFonts w:ascii="Arial" w:hAnsi="Arial" w:cs="Arial"/>
          <w:color w:val="002060"/>
          <w:sz w:val="20"/>
        </w:rPr>
        <w:t xml:space="preserve"> bpha achieved 99% automation for their gas servicing process</w:t>
      </w:r>
    </w:p>
    <w:p w14:paraId="31D76656" w14:textId="351DB660" w:rsidR="00603BC6" w:rsidRPr="00015FF5" w:rsidRDefault="00603BC6" w:rsidP="00603BC6">
      <w:pPr>
        <w:numPr>
          <w:ilvl w:val="0"/>
          <w:numId w:val="65"/>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Cost Control:</w:t>
      </w:r>
      <w:r w:rsidRPr="00015FF5">
        <w:rPr>
          <w:rFonts w:ascii="Arial" w:hAnsi="Arial" w:cs="Arial"/>
          <w:color w:val="002060"/>
          <w:sz w:val="20"/>
        </w:rPr>
        <w:t xml:space="preserve"> cost management features allowed bpha to gain greater control over service costs </w:t>
      </w:r>
    </w:p>
    <w:p w14:paraId="2F7DB727" w14:textId="1FFC2876" w:rsidR="00603BC6" w:rsidRPr="00015FF5" w:rsidRDefault="00603BC6" w:rsidP="00603BC6">
      <w:pPr>
        <w:numPr>
          <w:ilvl w:val="0"/>
          <w:numId w:val="65"/>
        </w:numPr>
        <w:spacing w:before="100" w:beforeAutospacing="1" w:after="100" w:afterAutospacing="1" w:line="240" w:lineRule="auto"/>
        <w:jc w:val="both"/>
        <w:rPr>
          <w:rFonts w:ascii="Arial" w:hAnsi="Arial" w:cs="Arial"/>
          <w:color w:val="002060"/>
          <w:sz w:val="20"/>
        </w:rPr>
      </w:pPr>
      <w:r w:rsidRPr="00015FF5">
        <w:rPr>
          <w:rFonts w:ascii="Arial" w:hAnsi="Arial" w:cs="Arial"/>
          <w:b/>
          <w:bCs/>
          <w:color w:val="002060"/>
          <w:sz w:val="20"/>
        </w:rPr>
        <w:t>Efficiency Gains:</w:t>
      </w:r>
      <w:r w:rsidRPr="00015FF5">
        <w:rPr>
          <w:rFonts w:ascii="Arial" w:hAnsi="Arial" w:cs="Arial"/>
          <w:color w:val="002060"/>
          <w:sz w:val="20"/>
        </w:rPr>
        <w:t xml:space="preserve"> The </w:t>
      </w:r>
      <w:r w:rsidR="00CE2539">
        <w:rPr>
          <w:rFonts w:ascii="Arial" w:hAnsi="Arial" w:cs="Arial"/>
          <w:color w:val="002060"/>
          <w:sz w:val="20"/>
        </w:rPr>
        <w:t>solution</w:t>
      </w:r>
      <w:r w:rsidRPr="00015FF5">
        <w:rPr>
          <w:rFonts w:ascii="Arial" w:hAnsi="Arial" w:cs="Arial"/>
          <w:color w:val="002060"/>
          <w:sz w:val="20"/>
        </w:rPr>
        <w:t xml:space="preserve"> has led to substantial improvements in process efficiency, freeing up valuable time for staff and reducing administrative workloads.</w:t>
      </w:r>
    </w:p>
    <w:p w14:paraId="1B6BA782" w14:textId="77777777" w:rsidR="00CE2539" w:rsidRDefault="00CE2539" w:rsidP="00603BC6">
      <w:pPr>
        <w:spacing w:before="100" w:beforeAutospacing="1" w:after="100" w:afterAutospacing="1" w:line="240" w:lineRule="auto"/>
        <w:jc w:val="both"/>
        <w:rPr>
          <w:rFonts w:ascii="Arial" w:hAnsi="Arial" w:cs="Arial"/>
          <w:b/>
          <w:bCs/>
          <w:color w:val="FF6600"/>
          <w:sz w:val="20"/>
        </w:rPr>
      </w:pPr>
    </w:p>
    <w:p w14:paraId="1DBCE5BC" w14:textId="27A90D30" w:rsidR="007C7DE1" w:rsidRPr="007C7DE1" w:rsidRDefault="00603BC6" w:rsidP="00603BC6">
      <w:pPr>
        <w:spacing w:before="100" w:beforeAutospacing="1" w:after="100" w:afterAutospacing="1" w:line="240" w:lineRule="auto"/>
        <w:jc w:val="both"/>
        <w:rPr>
          <w:rFonts w:ascii="Arial" w:hAnsi="Arial" w:cs="Arial"/>
          <w:b/>
          <w:bCs/>
          <w:color w:val="FF6600"/>
          <w:sz w:val="20"/>
        </w:rPr>
      </w:pPr>
      <w:r w:rsidRPr="00015FF5">
        <w:rPr>
          <w:rFonts w:ascii="Arial" w:hAnsi="Arial" w:cs="Arial"/>
          <w:b/>
          <w:bCs/>
          <w:color w:val="FF6600"/>
          <w:sz w:val="20"/>
        </w:rPr>
        <w:t>Expansion of Use</w:t>
      </w:r>
    </w:p>
    <w:p w14:paraId="0EB211A2" w14:textId="70641C66" w:rsidR="00FA1F7C" w:rsidRDefault="00603BC6" w:rsidP="00603BC6">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 xml:space="preserve">Following the success of the compliance management solution, </w:t>
      </w:r>
      <w:r w:rsidR="00FA1F7C">
        <w:rPr>
          <w:rFonts w:ascii="Arial" w:hAnsi="Arial" w:cs="Arial"/>
          <w:color w:val="002060"/>
          <w:sz w:val="20"/>
        </w:rPr>
        <w:t>bpha ha</w:t>
      </w:r>
      <w:r w:rsidR="00703655">
        <w:rPr>
          <w:rFonts w:ascii="Arial" w:hAnsi="Arial" w:cs="Arial"/>
          <w:color w:val="002060"/>
          <w:sz w:val="20"/>
        </w:rPr>
        <w:t>s</w:t>
      </w:r>
      <w:r w:rsidR="00FA1F7C">
        <w:rPr>
          <w:rFonts w:ascii="Arial" w:hAnsi="Arial" w:cs="Arial"/>
          <w:color w:val="002060"/>
          <w:sz w:val="20"/>
        </w:rPr>
        <w:t xml:space="preserve"> replaced </w:t>
      </w:r>
      <w:r w:rsidR="00FA1F7C" w:rsidRPr="00015FF5">
        <w:rPr>
          <w:rFonts w:ascii="Arial" w:hAnsi="Arial" w:cs="Arial"/>
          <w:color w:val="002060"/>
          <w:sz w:val="20"/>
        </w:rPr>
        <w:t xml:space="preserve">its incumbent asset management system </w:t>
      </w:r>
      <w:r w:rsidR="00FA1F7C">
        <w:rPr>
          <w:rFonts w:ascii="Arial" w:hAnsi="Arial" w:cs="Arial"/>
          <w:color w:val="002060"/>
          <w:sz w:val="20"/>
        </w:rPr>
        <w:t xml:space="preserve">with Asprey Assets, </w:t>
      </w:r>
      <w:r w:rsidR="00FA1F7C" w:rsidRPr="00015FF5">
        <w:rPr>
          <w:rFonts w:ascii="Arial" w:hAnsi="Arial" w:cs="Arial"/>
          <w:color w:val="002060"/>
          <w:sz w:val="20"/>
        </w:rPr>
        <w:t>as it provided superior functionality at a lower cost.</w:t>
      </w:r>
    </w:p>
    <w:p w14:paraId="48B6C4E3" w14:textId="77777777" w:rsidR="007C7DE1" w:rsidRPr="007C7DE1" w:rsidRDefault="00603BC6" w:rsidP="00603BC6">
      <w:pPr>
        <w:spacing w:before="100" w:beforeAutospacing="1" w:after="100" w:afterAutospacing="1" w:line="240" w:lineRule="auto"/>
        <w:jc w:val="both"/>
        <w:rPr>
          <w:rFonts w:ascii="Arial" w:hAnsi="Arial" w:cs="Arial"/>
          <w:b/>
          <w:bCs/>
          <w:color w:val="FF6600"/>
          <w:sz w:val="20"/>
        </w:rPr>
      </w:pPr>
      <w:r w:rsidRPr="00015FF5">
        <w:rPr>
          <w:rFonts w:ascii="Arial" w:hAnsi="Arial" w:cs="Arial"/>
          <w:b/>
          <w:bCs/>
          <w:color w:val="FF6600"/>
          <w:sz w:val="20"/>
        </w:rPr>
        <w:t>Conclusion</w:t>
      </w:r>
    </w:p>
    <w:p w14:paraId="57087A72" w14:textId="4EAAA6A3" w:rsidR="00603BC6" w:rsidRPr="00015FF5" w:rsidRDefault="00603BC6" w:rsidP="00603BC6">
      <w:pPr>
        <w:spacing w:before="100" w:beforeAutospacing="1" w:after="100" w:afterAutospacing="1" w:line="240" w:lineRule="auto"/>
        <w:jc w:val="both"/>
        <w:rPr>
          <w:rFonts w:ascii="Arial" w:hAnsi="Arial" w:cs="Arial"/>
          <w:color w:val="002060"/>
          <w:sz w:val="20"/>
        </w:rPr>
      </w:pPr>
      <w:r w:rsidRPr="00015FF5">
        <w:rPr>
          <w:rFonts w:ascii="Arial" w:hAnsi="Arial" w:cs="Arial"/>
          <w:color w:val="002060"/>
          <w:sz w:val="20"/>
        </w:rPr>
        <w:t xml:space="preserve">bpha’s transition to Asprey Assets has significantly enhanced </w:t>
      </w:r>
      <w:r w:rsidR="00703655">
        <w:rPr>
          <w:rFonts w:ascii="Arial" w:hAnsi="Arial" w:cs="Arial"/>
          <w:color w:val="002060"/>
          <w:sz w:val="20"/>
        </w:rPr>
        <w:t>its</w:t>
      </w:r>
      <w:r w:rsidRPr="00015FF5">
        <w:rPr>
          <w:rFonts w:ascii="Arial" w:hAnsi="Arial" w:cs="Arial"/>
          <w:color w:val="002060"/>
          <w:sz w:val="20"/>
        </w:rPr>
        <w:t xml:space="preserve"> compliance management processes, leading to reduced administrative efforts, improved reporting, and greater assurance of customer safety. The collaboration with Asprey enabled the organi</w:t>
      </w:r>
      <w:r>
        <w:rPr>
          <w:rFonts w:ascii="Arial" w:hAnsi="Arial" w:cs="Arial"/>
          <w:color w:val="002060"/>
          <w:sz w:val="20"/>
        </w:rPr>
        <w:t>s</w:t>
      </w:r>
      <w:r w:rsidRPr="00015FF5">
        <w:rPr>
          <w:rFonts w:ascii="Arial" w:hAnsi="Arial" w:cs="Arial"/>
          <w:color w:val="002060"/>
          <w:sz w:val="20"/>
        </w:rPr>
        <w:t>ation to meet its objectives of improving efficiency, reducing costs, and ensuring the highest standards of compliance across its operations.</w:t>
      </w:r>
    </w:p>
    <w:p w14:paraId="018EB99C" w14:textId="77777777" w:rsidR="00420F39" w:rsidRDefault="00420F39" w:rsidP="00A25464">
      <w:pPr>
        <w:rPr>
          <w:rFonts w:ascii="Arial" w:hAnsi="Arial" w:cs="Arial"/>
          <w:b/>
          <w:bCs/>
          <w:color w:val="FF6600"/>
          <w:sz w:val="24"/>
          <w:szCs w:val="24"/>
        </w:rPr>
      </w:pPr>
    </w:p>
    <w:p w14:paraId="6E714381" w14:textId="77777777" w:rsidR="00420F39" w:rsidRDefault="00420F39" w:rsidP="00A25464">
      <w:pPr>
        <w:rPr>
          <w:rFonts w:ascii="Arial" w:hAnsi="Arial" w:cs="Arial"/>
          <w:b/>
          <w:bCs/>
          <w:color w:val="FF6600"/>
          <w:sz w:val="24"/>
          <w:szCs w:val="24"/>
        </w:rPr>
      </w:pPr>
    </w:p>
    <w:p w14:paraId="134FAB41" w14:textId="77777777" w:rsidR="00420F39" w:rsidRDefault="00420F39" w:rsidP="00A25464">
      <w:pPr>
        <w:rPr>
          <w:rFonts w:ascii="Arial" w:hAnsi="Arial" w:cs="Arial"/>
          <w:b/>
          <w:bCs/>
          <w:color w:val="FF6600"/>
          <w:sz w:val="24"/>
          <w:szCs w:val="24"/>
        </w:rPr>
      </w:pPr>
    </w:p>
    <w:p w14:paraId="5A084EA7" w14:textId="77777777" w:rsidR="00420F39" w:rsidRDefault="00420F39" w:rsidP="00A25464">
      <w:pPr>
        <w:rPr>
          <w:rFonts w:ascii="Arial" w:hAnsi="Arial" w:cs="Arial"/>
          <w:b/>
          <w:bCs/>
          <w:color w:val="FF6600"/>
          <w:sz w:val="24"/>
          <w:szCs w:val="24"/>
        </w:rPr>
      </w:pPr>
    </w:p>
    <w:p w14:paraId="1AED6E86" w14:textId="77777777" w:rsidR="00420F39" w:rsidRDefault="00420F39" w:rsidP="00A25464">
      <w:pPr>
        <w:rPr>
          <w:rFonts w:ascii="Arial" w:hAnsi="Arial" w:cs="Arial"/>
          <w:b/>
          <w:bCs/>
          <w:color w:val="FF6600"/>
          <w:sz w:val="24"/>
          <w:szCs w:val="24"/>
        </w:rPr>
      </w:pPr>
    </w:p>
    <w:p w14:paraId="54471676" w14:textId="77777777" w:rsidR="00420F39" w:rsidRDefault="00420F39" w:rsidP="00A25464">
      <w:pPr>
        <w:rPr>
          <w:rFonts w:ascii="Arial" w:hAnsi="Arial" w:cs="Arial"/>
          <w:b/>
          <w:bCs/>
          <w:color w:val="FF6600"/>
          <w:sz w:val="24"/>
          <w:szCs w:val="24"/>
        </w:rPr>
      </w:pPr>
    </w:p>
    <w:p w14:paraId="0FA891FB" w14:textId="77777777" w:rsidR="00420F39" w:rsidRDefault="00420F39" w:rsidP="00A25464">
      <w:pPr>
        <w:rPr>
          <w:rFonts w:ascii="Arial" w:hAnsi="Arial" w:cs="Arial"/>
          <w:b/>
          <w:bCs/>
          <w:color w:val="FF6600"/>
          <w:sz w:val="24"/>
          <w:szCs w:val="24"/>
        </w:rPr>
      </w:pPr>
    </w:p>
    <w:p w14:paraId="60A5DA39" w14:textId="77777777" w:rsidR="00420F39" w:rsidRDefault="00420F39" w:rsidP="00A25464">
      <w:pPr>
        <w:rPr>
          <w:rFonts w:ascii="Arial" w:hAnsi="Arial" w:cs="Arial"/>
          <w:b/>
          <w:bCs/>
          <w:color w:val="FF6600"/>
          <w:sz w:val="24"/>
          <w:szCs w:val="24"/>
        </w:rPr>
      </w:pPr>
    </w:p>
    <w:p w14:paraId="1967C4D8" w14:textId="77777777" w:rsidR="00420F39" w:rsidRDefault="00420F39" w:rsidP="00A25464">
      <w:pPr>
        <w:rPr>
          <w:rFonts w:ascii="Arial" w:hAnsi="Arial" w:cs="Arial"/>
          <w:b/>
          <w:bCs/>
          <w:color w:val="FF6600"/>
          <w:sz w:val="24"/>
          <w:szCs w:val="24"/>
        </w:rPr>
      </w:pPr>
    </w:p>
    <w:p w14:paraId="76C45541" w14:textId="77777777" w:rsidR="00420F39" w:rsidRDefault="00420F39" w:rsidP="00A25464">
      <w:pPr>
        <w:rPr>
          <w:rFonts w:ascii="Arial" w:hAnsi="Arial" w:cs="Arial"/>
          <w:b/>
          <w:bCs/>
          <w:color w:val="FF6600"/>
          <w:sz w:val="24"/>
          <w:szCs w:val="24"/>
        </w:rPr>
      </w:pPr>
    </w:p>
    <w:p w14:paraId="6E0EA492" w14:textId="77777777" w:rsidR="00420F39" w:rsidRDefault="00420F39" w:rsidP="00A25464">
      <w:pPr>
        <w:rPr>
          <w:rFonts w:ascii="Arial" w:hAnsi="Arial" w:cs="Arial"/>
          <w:b/>
          <w:bCs/>
          <w:color w:val="FF6600"/>
          <w:sz w:val="24"/>
          <w:szCs w:val="24"/>
        </w:rPr>
      </w:pPr>
    </w:p>
    <w:p w14:paraId="35EEDD8C" w14:textId="77777777" w:rsidR="00420F39" w:rsidRDefault="00420F39" w:rsidP="00A25464">
      <w:pPr>
        <w:rPr>
          <w:rFonts w:ascii="Arial" w:hAnsi="Arial" w:cs="Arial"/>
          <w:b/>
          <w:bCs/>
          <w:color w:val="FF6600"/>
          <w:sz w:val="24"/>
          <w:szCs w:val="24"/>
        </w:rPr>
      </w:pPr>
    </w:p>
    <w:p w14:paraId="18CB5F86" w14:textId="77777777" w:rsidR="009B5C53" w:rsidRDefault="009B5C53" w:rsidP="00A25464">
      <w:pPr>
        <w:rPr>
          <w:rFonts w:ascii="Arial" w:hAnsi="Arial" w:cs="Arial"/>
          <w:b/>
          <w:bCs/>
          <w:color w:val="FF6600"/>
          <w:sz w:val="24"/>
          <w:szCs w:val="24"/>
        </w:rPr>
      </w:pPr>
    </w:p>
    <w:p w14:paraId="0BDF2EB7" w14:textId="340E0465" w:rsidR="00A25464" w:rsidRPr="007C7DE1" w:rsidRDefault="00A25464" w:rsidP="00A25464">
      <w:pPr>
        <w:rPr>
          <w:rFonts w:ascii="Arial" w:hAnsi="Arial" w:cs="Arial"/>
          <w:b/>
          <w:bCs/>
          <w:color w:val="FF6600"/>
          <w:sz w:val="24"/>
          <w:szCs w:val="24"/>
        </w:rPr>
      </w:pPr>
      <w:r w:rsidRPr="007C7DE1">
        <w:rPr>
          <w:rFonts w:ascii="Arial" w:hAnsi="Arial" w:cs="Arial"/>
          <w:b/>
          <w:bCs/>
          <w:color w:val="FF6600"/>
          <w:sz w:val="24"/>
          <w:szCs w:val="24"/>
        </w:rPr>
        <w:t>Case Study Three – Look Ahead</w:t>
      </w:r>
      <w:r w:rsidR="00AA1D27" w:rsidRPr="007C7DE1">
        <w:rPr>
          <w:rFonts w:ascii="Arial" w:hAnsi="Arial" w:cs="Arial"/>
          <w:b/>
          <w:bCs/>
          <w:color w:val="FF6600"/>
          <w:sz w:val="24"/>
          <w:szCs w:val="24"/>
        </w:rPr>
        <w:t xml:space="preserve"> – Operational Asset Management + Strategic Asset Management</w:t>
      </w:r>
    </w:p>
    <w:p w14:paraId="42E0174F" w14:textId="77777777" w:rsidR="007C7DE1" w:rsidRPr="007C7DE1" w:rsidRDefault="008F564D" w:rsidP="008F564D">
      <w:pPr>
        <w:spacing w:before="100" w:beforeAutospacing="1" w:after="100" w:afterAutospacing="1" w:line="240" w:lineRule="auto"/>
        <w:jc w:val="both"/>
        <w:rPr>
          <w:rFonts w:ascii="Arial" w:hAnsi="Arial" w:cs="Arial"/>
          <w:b/>
          <w:bCs/>
          <w:color w:val="FF6600"/>
          <w:sz w:val="20"/>
        </w:rPr>
      </w:pPr>
      <w:r w:rsidRPr="00014D66">
        <w:rPr>
          <w:rFonts w:ascii="Arial" w:hAnsi="Arial" w:cs="Arial"/>
          <w:b/>
          <w:bCs/>
          <w:color w:val="FF6600"/>
          <w:sz w:val="20"/>
        </w:rPr>
        <w:t>Background</w:t>
      </w:r>
    </w:p>
    <w:p w14:paraId="2FA1A967" w14:textId="6EB8B8BD" w:rsidR="008F564D" w:rsidRPr="00014D66" w:rsidRDefault="008F564D" w:rsidP="008F564D">
      <w:pPr>
        <w:spacing w:before="100" w:beforeAutospacing="1" w:after="100" w:afterAutospacing="1" w:line="240" w:lineRule="auto"/>
        <w:jc w:val="both"/>
        <w:rPr>
          <w:rFonts w:ascii="Arial" w:hAnsi="Arial" w:cs="Arial"/>
          <w:color w:val="002060"/>
          <w:sz w:val="20"/>
        </w:rPr>
      </w:pPr>
      <w:r w:rsidRPr="00014D66">
        <w:rPr>
          <w:rFonts w:ascii="Arial" w:hAnsi="Arial" w:cs="Arial"/>
          <w:color w:val="002060"/>
          <w:sz w:val="20"/>
        </w:rPr>
        <w:t>Founded in 1973, Look Ahead is a leading provider of affordable, high-quality accommodation and support services for individuals with mental health issues</w:t>
      </w:r>
      <w:r w:rsidR="004C74F5">
        <w:rPr>
          <w:rFonts w:ascii="Arial" w:hAnsi="Arial" w:cs="Arial"/>
          <w:color w:val="002060"/>
          <w:sz w:val="20"/>
        </w:rPr>
        <w:t xml:space="preserve"> and</w:t>
      </w:r>
      <w:r w:rsidRPr="00014D66">
        <w:rPr>
          <w:rFonts w:ascii="Arial" w:hAnsi="Arial" w:cs="Arial"/>
          <w:color w:val="002060"/>
          <w:sz w:val="20"/>
        </w:rPr>
        <w:t xml:space="preserve"> learning disabilities, and young people. With a workforce of over 1,000 staff, Look Ahead supports more than 6,500 individuals annually across London and the Southeast. </w:t>
      </w:r>
      <w:r w:rsidR="004C74F5">
        <w:rPr>
          <w:rFonts w:ascii="Arial" w:hAnsi="Arial" w:cs="Arial"/>
          <w:color w:val="002060"/>
          <w:sz w:val="20"/>
        </w:rPr>
        <w:t>Its</w:t>
      </w:r>
      <w:r w:rsidRPr="00014D66">
        <w:rPr>
          <w:rFonts w:ascii="Arial" w:hAnsi="Arial" w:cs="Arial"/>
          <w:color w:val="002060"/>
          <w:sz w:val="20"/>
        </w:rPr>
        <w:t xml:space="preserve"> mission has remained consistent for nearly 50 years: to provide exceptional care, housing, and support to vulnerable populations.</w:t>
      </w:r>
    </w:p>
    <w:p w14:paraId="65ED0FCD" w14:textId="77777777" w:rsidR="007C7DE1" w:rsidRPr="007C7DE1" w:rsidRDefault="008F564D" w:rsidP="008F564D">
      <w:pPr>
        <w:spacing w:before="100" w:beforeAutospacing="1" w:after="100" w:afterAutospacing="1" w:line="240" w:lineRule="auto"/>
        <w:jc w:val="both"/>
        <w:rPr>
          <w:rFonts w:ascii="Arial" w:hAnsi="Arial" w:cs="Arial"/>
          <w:b/>
          <w:bCs/>
          <w:color w:val="FF6600"/>
          <w:sz w:val="20"/>
        </w:rPr>
      </w:pPr>
      <w:r w:rsidRPr="00014D66">
        <w:rPr>
          <w:rFonts w:ascii="Arial" w:hAnsi="Arial" w:cs="Arial"/>
          <w:b/>
          <w:bCs/>
          <w:color w:val="FF6600"/>
          <w:sz w:val="20"/>
        </w:rPr>
        <w:t>Challenge</w:t>
      </w:r>
    </w:p>
    <w:p w14:paraId="5168D713" w14:textId="2FE9076C" w:rsidR="008F564D" w:rsidRDefault="008F564D" w:rsidP="008F564D">
      <w:pPr>
        <w:spacing w:before="100" w:beforeAutospacing="1" w:after="100" w:afterAutospacing="1" w:line="240" w:lineRule="auto"/>
        <w:jc w:val="both"/>
        <w:rPr>
          <w:rFonts w:ascii="Arial" w:hAnsi="Arial" w:cs="Arial"/>
          <w:color w:val="002060"/>
          <w:sz w:val="20"/>
        </w:rPr>
      </w:pPr>
      <w:r w:rsidRPr="00014D66">
        <w:rPr>
          <w:rFonts w:ascii="Arial" w:hAnsi="Arial" w:cs="Arial"/>
          <w:color w:val="002060"/>
          <w:sz w:val="20"/>
        </w:rPr>
        <w:t>Look Ahead’s operational and strategic asset management systems were outdated, fragmented, and heavily reliant on manual processes. Their main challenges included:</w:t>
      </w:r>
    </w:p>
    <w:p w14:paraId="39C6649D" w14:textId="68905699" w:rsidR="002B4E8C" w:rsidRDefault="002B4E8C" w:rsidP="008F564D">
      <w:pPr>
        <w:spacing w:before="100" w:beforeAutospacing="1" w:after="100" w:afterAutospacing="1" w:line="240" w:lineRule="auto"/>
        <w:jc w:val="both"/>
        <w:rPr>
          <w:rFonts w:ascii="Arial" w:hAnsi="Arial" w:cs="Arial"/>
          <w:color w:val="002060"/>
          <w:sz w:val="20"/>
        </w:rPr>
      </w:pPr>
      <w:r w:rsidRPr="002B4E8C">
        <w:rPr>
          <w:rFonts w:ascii="Arial" w:hAnsi="Arial" w:cs="Arial"/>
          <w:noProof/>
          <w:color w:val="002060"/>
          <w:sz w:val="20"/>
        </w:rPr>
        <w:drawing>
          <wp:inline distT="0" distB="0" distL="0" distR="0" wp14:anchorId="04572D70" wp14:editId="6B1F2245">
            <wp:extent cx="5732145" cy="3079115"/>
            <wp:effectExtent l="0" t="0" r="1905" b="6985"/>
            <wp:docPr id="1721614786"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14786" name="Picture 1" descr="A diagram of a graph&#10;&#10;Description automatically generated with medium confidence"/>
                    <pic:cNvPicPr/>
                  </pic:nvPicPr>
                  <pic:blipFill>
                    <a:blip r:embed="rId13"/>
                    <a:stretch>
                      <a:fillRect/>
                    </a:stretch>
                  </pic:blipFill>
                  <pic:spPr>
                    <a:xfrm>
                      <a:off x="0" y="0"/>
                      <a:ext cx="5732145" cy="3079115"/>
                    </a:xfrm>
                    <a:prstGeom prst="rect">
                      <a:avLst/>
                    </a:prstGeom>
                  </pic:spPr>
                </pic:pic>
              </a:graphicData>
            </a:graphic>
          </wp:inline>
        </w:drawing>
      </w:r>
    </w:p>
    <w:p w14:paraId="4DF30A69" w14:textId="77777777" w:rsidR="002B4E8C" w:rsidRPr="00014D66" w:rsidRDefault="002B4E8C" w:rsidP="008F564D">
      <w:pPr>
        <w:spacing w:before="100" w:beforeAutospacing="1" w:after="100" w:afterAutospacing="1" w:line="240" w:lineRule="auto"/>
        <w:jc w:val="both"/>
        <w:rPr>
          <w:rFonts w:ascii="Arial" w:hAnsi="Arial" w:cs="Arial"/>
          <w:color w:val="002060"/>
          <w:sz w:val="20"/>
        </w:rPr>
      </w:pPr>
    </w:p>
    <w:p w14:paraId="23E2BC49" w14:textId="77777777" w:rsidR="007C7DE1" w:rsidRPr="007C7DE1" w:rsidRDefault="008F564D" w:rsidP="008F564D">
      <w:pPr>
        <w:spacing w:before="100" w:beforeAutospacing="1" w:after="100" w:afterAutospacing="1" w:line="240" w:lineRule="auto"/>
        <w:rPr>
          <w:rFonts w:ascii="Arial" w:hAnsi="Arial" w:cs="Arial"/>
          <w:b/>
          <w:bCs/>
          <w:color w:val="FF6600"/>
          <w:sz w:val="20"/>
        </w:rPr>
      </w:pPr>
      <w:r w:rsidRPr="00014D66">
        <w:rPr>
          <w:rFonts w:ascii="Arial" w:hAnsi="Arial" w:cs="Arial"/>
          <w:b/>
          <w:bCs/>
          <w:color w:val="FF6600"/>
          <w:sz w:val="20"/>
        </w:rPr>
        <w:t>Objectives</w:t>
      </w:r>
    </w:p>
    <w:p w14:paraId="6D3E5FA0" w14:textId="7BC26A6E" w:rsidR="008F564D" w:rsidRDefault="008F564D" w:rsidP="008F564D">
      <w:pPr>
        <w:spacing w:before="100" w:beforeAutospacing="1" w:after="100" w:afterAutospacing="1" w:line="240" w:lineRule="auto"/>
        <w:rPr>
          <w:rFonts w:ascii="Arial" w:hAnsi="Arial" w:cs="Arial"/>
          <w:color w:val="002060"/>
          <w:sz w:val="20"/>
        </w:rPr>
      </w:pPr>
      <w:r w:rsidRPr="00014D66">
        <w:rPr>
          <w:rFonts w:ascii="Arial" w:hAnsi="Arial" w:cs="Arial"/>
          <w:color w:val="002060"/>
          <w:sz w:val="20"/>
        </w:rPr>
        <w:t xml:space="preserve">Look Ahead aimed to address these issues through a comprehensive procurement project that would streamline </w:t>
      </w:r>
      <w:r w:rsidR="004C74F5">
        <w:rPr>
          <w:rFonts w:ascii="Arial" w:hAnsi="Arial" w:cs="Arial"/>
          <w:color w:val="002060"/>
          <w:sz w:val="20"/>
        </w:rPr>
        <w:t>its</w:t>
      </w:r>
      <w:r w:rsidRPr="00014D66">
        <w:rPr>
          <w:rFonts w:ascii="Arial" w:hAnsi="Arial" w:cs="Arial"/>
          <w:color w:val="002060"/>
          <w:sz w:val="20"/>
        </w:rPr>
        <w:t xml:space="preserve"> asset management function. </w:t>
      </w:r>
      <w:r w:rsidR="004C74F5">
        <w:rPr>
          <w:rFonts w:ascii="Arial" w:hAnsi="Arial" w:cs="Arial"/>
          <w:color w:val="002060"/>
          <w:sz w:val="20"/>
        </w:rPr>
        <w:t>K</w:t>
      </w:r>
      <w:r w:rsidRPr="00014D66">
        <w:rPr>
          <w:rFonts w:ascii="Arial" w:hAnsi="Arial" w:cs="Arial"/>
          <w:color w:val="002060"/>
          <w:sz w:val="20"/>
        </w:rPr>
        <w:t>ey objectives were to:</w:t>
      </w:r>
    </w:p>
    <w:p w14:paraId="5DABA589" w14:textId="55407CEC" w:rsidR="002B4E8C" w:rsidRDefault="002B4E8C" w:rsidP="008F564D">
      <w:pPr>
        <w:spacing w:before="100" w:beforeAutospacing="1" w:after="100" w:afterAutospacing="1" w:line="240" w:lineRule="auto"/>
        <w:rPr>
          <w:rFonts w:ascii="Arial" w:hAnsi="Arial" w:cs="Arial"/>
          <w:color w:val="002060"/>
          <w:sz w:val="20"/>
        </w:rPr>
      </w:pPr>
      <w:r w:rsidRPr="002B4E8C">
        <w:rPr>
          <w:rFonts w:ascii="Arial" w:hAnsi="Arial" w:cs="Arial"/>
          <w:noProof/>
          <w:color w:val="002060"/>
          <w:sz w:val="20"/>
        </w:rPr>
        <w:lastRenderedPageBreak/>
        <w:drawing>
          <wp:inline distT="0" distB="0" distL="0" distR="0" wp14:anchorId="26054AB2" wp14:editId="15506BBE">
            <wp:extent cx="5732145" cy="2837180"/>
            <wp:effectExtent l="0" t="0" r="1905" b="1270"/>
            <wp:docPr id="653965478" name="Picture 1" descr="A key with different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65478" name="Picture 1" descr="A key with different colors&#10;&#10;Description automatically generated with medium confidence"/>
                    <pic:cNvPicPr/>
                  </pic:nvPicPr>
                  <pic:blipFill>
                    <a:blip r:embed="rId14"/>
                    <a:stretch>
                      <a:fillRect/>
                    </a:stretch>
                  </pic:blipFill>
                  <pic:spPr>
                    <a:xfrm>
                      <a:off x="0" y="0"/>
                      <a:ext cx="5732145" cy="2837180"/>
                    </a:xfrm>
                    <a:prstGeom prst="rect">
                      <a:avLst/>
                    </a:prstGeom>
                  </pic:spPr>
                </pic:pic>
              </a:graphicData>
            </a:graphic>
          </wp:inline>
        </w:drawing>
      </w:r>
    </w:p>
    <w:p w14:paraId="24965DBB" w14:textId="77777777" w:rsidR="007C7DE1" w:rsidRPr="007C7DE1" w:rsidRDefault="008F564D" w:rsidP="008F564D">
      <w:pPr>
        <w:spacing w:before="100" w:beforeAutospacing="1" w:after="100" w:afterAutospacing="1" w:line="240" w:lineRule="auto"/>
        <w:rPr>
          <w:rFonts w:ascii="Arial" w:hAnsi="Arial" w:cs="Arial"/>
          <w:b/>
          <w:bCs/>
          <w:color w:val="FF6600"/>
          <w:sz w:val="20"/>
        </w:rPr>
      </w:pPr>
      <w:r w:rsidRPr="00014D66">
        <w:rPr>
          <w:rFonts w:ascii="Arial" w:hAnsi="Arial" w:cs="Arial"/>
          <w:b/>
          <w:bCs/>
          <w:color w:val="FF6600"/>
          <w:sz w:val="20"/>
        </w:rPr>
        <w:t>Solution</w:t>
      </w:r>
    </w:p>
    <w:p w14:paraId="1E5E6586" w14:textId="06D43903" w:rsidR="008F564D" w:rsidRPr="00014D66" w:rsidRDefault="008F564D" w:rsidP="008F564D">
      <w:pPr>
        <w:spacing w:before="100" w:beforeAutospacing="1" w:after="100" w:afterAutospacing="1" w:line="240" w:lineRule="auto"/>
        <w:rPr>
          <w:rFonts w:ascii="Arial" w:hAnsi="Arial" w:cs="Arial"/>
          <w:color w:val="002060"/>
          <w:sz w:val="20"/>
        </w:rPr>
      </w:pPr>
      <w:r w:rsidRPr="00014D66">
        <w:rPr>
          <w:rFonts w:ascii="Arial" w:hAnsi="Arial" w:cs="Arial"/>
          <w:color w:val="002060"/>
          <w:sz w:val="20"/>
        </w:rPr>
        <w:t xml:space="preserve">Look Ahead had previously moved away from </w:t>
      </w:r>
      <w:r w:rsidR="004C74F5">
        <w:rPr>
          <w:rFonts w:ascii="Arial" w:hAnsi="Arial" w:cs="Arial"/>
          <w:color w:val="002060"/>
          <w:sz w:val="20"/>
        </w:rPr>
        <w:t>its</w:t>
      </w:r>
      <w:r w:rsidRPr="00014D66">
        <w:rPr>
          <w:rFonts w:ascii="Arial" w:hAnsi="Arial" w:cs="Arial"/>
          <w:color w:val="002060"/>
          <w:sz w:val="20"/>
        </w:rPr>
        <w:t xml:space="preserve"> </w:t>
      </w:r>
      <w:r w:rsidR="004C74F5">
        <w:rPr>
          <w:rFonts w:ascii="Arial" w:hAnsi="Arial" w:cs="Arial"/>
          <w:color w:val="002060"/>
          <w:sz w:val="20"/>
        </w:rPr>
        <w:t>original</w:t>
      </w:r>
      <w:r w:rsidRPr="00014D66">
        <w:rPr>
          <w:rFonts w:ascii="Arial" w:hAnsi="Arial" w:cs="Arial"/>
          <w:color w:val="002060"/>
          <w:sz w:val="20"/>
        </w:rPr>
        <w:t xml:space="preserve"> asset management solution, relying on a mix of spreadsheets and fragmented data sources to manage property conditions and work schedules. Our consultants conducted a comprehensive analysis of their existing data and worked closely with the Look Ahead team to ensure that data </w:t>
      </w:r>
      <w:r w:rsidR="004C74F5">
        <w:rPr>
          <w:rFonts w:ascii="Arial" w:hAnsi="Arial" w:cs="Arial"/>
          <w:color w:val="002060"/>
          <w:sz w:val="20"/>
        </w:rPr>
        <w:t xml:space="preserve">for onward use </w:t>
      </w:r>
      <w:r w:rsidRPr="00014D66">
        <w:rPr>
          <w:rFonts w:ascii="Arial" w:hAnsi="Arial" w:cs="Arial"/>
          <w:color w:val="002060"/>
          <w:sz w:val="20"/>
        </w:rPr>
        <w:t>was as complete and accurate as possible.</w:t>
      </w:r>
    </w:p>
    <w:p w14:paraId="2669916F" w14:textId="77777777" w:rsidR="008F564D" w:rsidRPr="00014D66" w:rsidRDefault="008F564D" w:rsidP="008F564D">
      <w:pPr>
        <w:spacing w:before="100" w:beforeAutospacing="1" w:after="100" w:afterAutospacing="1" w:line="240" w:lineRule="auto"/>
        <w:rPr>
          <w:rFonts w:ascii="Arial" w:hAnsi="Arial" w:cs="Arial"/>
          <w:color w:val="002060"/>
          <w:sz w:val="20"/>
        </w:rPr>
      </w:pPr>
      <w:r w:rsidRPr="00014D66">
        <w:rPr>
          <w:rFonts w:ascii="Arial" w:hAnsi="Arial" w:cs="Arial"/>
          <w:color w:val="002060"/>
          <w:sz w:val="20"/>
        </w:rPr>
        <w:t>The implementation of the new operational asset management system brought immediate benefits, including:</w:t>
      </w:r>
    </w:p>
    <w:p w14:paraId="3AFD1B4D" w14:textId="77777777" w:rsidR="008F564D" w:rsidRPr="00014D66" w:rsidRDefault="008F564D" w:rsidP="008F564D">
      <w:pPr>
        <w:numPr>
          <w:ilvl w:val="0"/>
          <w:numId w:val="68"/>
        </w:numPr>
        <w:spacing w:before="100" w:beforeAutospacing="1" w:after="100" w:afterAutospacing="1" w:line="240" w:lineRule="auto"/>
        <w:rPr>
          <w:rFonts w:ascii="Arial" w:hAnsi="Arial" w:cs="Arial"/>
          <w:color w:val="002060"/>
          <w:sz w:val="20"/>
        </w:rPr>
      </w:pPr>
      <w:r w:rsidRPr="00014D66">
        <w:rPr>
          <w:rFonts w:ascii="Arial" w:hAnsi="Arial" w:cs="Arial"/>
          <w:b/>
          <w:bCs/>
          <w:color w:val="002060"/>
          <w:sz w:val="20"/>
        </w:rPr>
        <w:t>Improved Data Quality:</w:t>
      </w:r>
      <w:r w:rsidRPr="00014D66">
        <w:rPr>
          <w:rFonts w:ascii="Arial" w:hAnsi="Arial" w:cs="Arial"/>
          <w:color w:val="002060"/>
          <w:sz w:val="20"/>
        </w:rPr>
        <w:t xml:space="preserve"> Enhanced accuracy and consistency across asset data, ensuring reliable decision-making.</w:t>
      </w:r>
    </w:p>
    <w:p w14:paraId="1B0D39DC" w14:textId="77777777" w:rsidR="008F564D" w:rsidRPr="00014D66" w:rsidRDefault="008F564D" w:rsidP="008F564D">
      <w:pPr>
        <w:numPr>
          <w:ilvl w:val="0"/>
          <w:numId w:val="68"/>
        </w:numPr>
        <w:spacing w:before="100" w:beforeAutospacing="1" w:after="100" w:afterAutospacing="1" w:line="240" w:lineRule="auto"/>
        <w:rPr>
          <w:rFonts w:ascii="Arial" w:hAnsi="Arial" w:cs="Arial"/>
          <w:color w:val="002060"/>
          <w:sz w:val="20"/>
        </w:rPr>
      </w:pPr>
      <w:r w:rsidRPr="00014D66">
        <w:rPr>
          <w:rFonts w:ascii="Arial" w:hAnsi="Arial" w:cs="Arial"/>
          <w:b/>
          <w:bCs/>
          <w:color w:val="002060"/>
          <w:sz w:val="20"/>
        </w:rPr>
        <w:t>Reduction in Administrative Burden:</w:t>
      </w:r>
      <w:r w:rsidRPr="00014D66">
        <w:rPr>
          <w:rFonts w:ascii="Arial" w:hAnsi="Arial" w:cs="Arial"/>
          <w:color w:val="002060"/>
          <w:sz w:val="20"/>
        </w:rPr>
        <w:t xml:space="preserve"> Automation of previously manual processes, allowing staff to focus on strategic tasks.</w:t>
      </w:r>
    </w:p>
    <w:p w14:paraId="65715B13" w14:textId="77777777" w:rsidR="008F564D" w:rsidRPr="00014D66" w:rsidRDefault="008F564D" w:rsidP="008F564D">
      <w:pPr>
        <w:numPr>
          <w:ilvl w:val="0"/>
          <w:numId w:val="68"/>
        </w:numPr>
        <w:spacing w:before="100" w:beforeAutospacing="1" w:after="100" w:afterAutospacing="1" w:line="240" w:lineRule="auto"/>
        <w:rPr>
          <w:rFonts w:ascii="Arial" w:hAnsi="Arial" w:cs="Arial"/>
          <w:color w:val="002060"/>
          <w:sz w:val="20"/>
        </w:rPr>
      </w:pPr>
      <w:r w:rsidRPr="00014D66">
        <w:rPr>
          <w:rFonts w:ascii="Arial" w:hAnsi="Arial" w:cs="Arial"/>
          <w:b/>
          <w:bCs/>
          <w:color w:val="002060"/>
          <w:sz w:val="20"/>
        </w:rPr>
        <w:t>Greater Fiscal Control:</w:t>
      </w:r>
      <w:r w:rsidRPr="00014D66">
        <w:rPr>
          <w:rFonts w:ascii="Arial" w:hAnsi="Arial" w:cs="Arial"/>
          <w:color w:val="002060"/>
          <w:sz w:val="20"/>
        </w:rPr>
        <w:t xml:space="preserve"> Improved clarity in financial oversight, enabling better budgeting and resource allocation.</w:t>
      </w:r>
    </w:p>
    <w:p w14:paraId="48BFE3E9" w14:textId="17DF395A" w:rsidR="008F564D" w:rsidRPr="00014D66" w:rsidRDefault="008F564D" w:rsidP="008F564D">
      <w:pPr>
        <w:numPr>
          <w:ilvl w:val="0"/>
          <w:numId w:val="68"/>
        </w:numPr>
        <w:spacing w:before="100" w:beforeAutospacing="1" w:after="100" w:afterAutospacing="1" w:line="240" w:lineRule="auto"/>
        <w:rPr>
          <w:rFonts w:ascii="Arial" w:hAnsi="Arial" w:cs="Arial"/>
          <w:color w:val="002060"/>
          <w:sz w:val="20"/>
        </w:rPr>
      </w:pPr>
      <w:r w:rsidRPr="00014D66">
        <w:rPr>
          <w:rFonts w:ascii="Arial" w:hAnsi="Arial" w:cs="Arial"/>
          <w:b/>
          <w:bCs/>
          <w:color w:val="002060"/>
          <w:sz w:val="20"/>
        </w:rPr>
        <w:t>Improved Audit Outcomes:</w:t>
      </w:r>
      <w:r w:rsidRPr="00014D66">
        <w:rPr>
          <w:rFonts w:ascii="Arial" w:hAnsi="Arial" w:cs="Arial"/>
          <w:color w:val="002060"/>
          <w:sz w:val="20"/>
        </w:rPr>
        <w:t xml:space="preserve"> Streamlined processes and more reliable data led to better audit results.</w:t>
      </w:r>
    </w:p>
    <w:p w14:paraId="48F0540E" w14:textId="77777777" w:rsidR="008F564D" w:rsidRPr="007C7DE1" w:rsidRDefault="008F564D" w:rsidP="008F564D">
      <w:pPr>
        <w:spacing w:before="100" w:beforeAutospacing="1" w:after="100" w:afterAutospacing="1" w:line="240" w:lineRule="auto"/>
        <w:rPr>
          <w:rFonts w:ascii="Arial" w:hAnsi="Arial" w:cs="Arial"/>
          <w:color w:val="FF6600"/>
          <w:sz w:val="20"/>
        </w:rPr>
      </w:pPr>
      <w:r w:rsidRPr="00014D66">
        <w:rPr>
          <w:rFonts w:ascii="Arial" w:hAnsi="Arial" w:cs="Arial"/>
          <w:b/>
          <w:bCs/>
          <w:color w:val="FF6600"/>
          <w:sz w:val="20"/>
        </w:rPr>
        <w:t>Strategic Objectives</w:t>
      </w:r>
    </w:p>
    <w:p w14:paraId="04972CBA" w14:textId="74E42B19" w:rsidR="008F564D" w:rsidRPr="00014D66" w:rsidRDefault="008F564D" w:rsidP="008F564D">
      <w:pPr>
        <w:spacing w:before="100" w:beforeAutospacing="1" w:after="100" w:afterAutospacing="1" w:line="240" w:lineRule="auto"/>
        <w:rPr>
          <w:rFonts w:ascii="Arial" w:hAnsi="Arial" w:cs="Arial"/>
          <w:color w:val="002060"/>
          <w:sz w:val="20"/>
        </w:rPr>
      </w:pPr>
      <w:r w:rsidRPr="00014D66">
        <w:rPr>
          <w:rFonts w:ascii="Arial" w:hAnsi="Arial" w:cs="Arial"/>
          <w:color w:val="002060"/>
          <w:sz w:val="20"/>
        </w:rPr>
        <w:t xml:space="preserve">With the operational asset management system in place, Look Ahead turned its focus to achieving long-term strategic goals. </w:t>
      </w:r>
      <w:r w:rsidR="004C74F5">
        <w:rPr>
          <w:rFonts w:ascii="Arial" w:hAnsi="Arial" w:cs="Arial"/>
          <w:color w:val="002060"/>
          <w:sz w:val="20"/>
        </w:rPr>
        <w:t>O</w:t>
      </w:r>
      <w:r w:rsidRPr="00014D66">
        <w:rPr>
          <w:rFonts w:ascii="Arial" w:hAnsi="Arial" w:cs="Arial"/>
          <w:color w:val="002060"/>
          <w:sz w:val="20"/>
        </w:rPr>
        <w:t>bjectives include:</w:t>
      </w:r>
    </w:p>
    <w:p w14:paraId="369B8F32" w14:textId="4BF2C316" w:rsidR="008F564D" w:rsidRPr="00014D66" w:rsidRDefault="008F564D" w:rsidP="008F564D">
      <w:pPr>
        <w:numPr>
          <w:ilvl w:val="0"/>
          <w:numId w:val="69"/>
        </w:numPr>
        <w:spacing w:before="100" w:beforeAutospacing="1" w:after="100" w:afterAutospacing="1" w:line="240" w:lineRule="auto"/>
        <w:rPr>
          <w:rFonts w:ascii="Arial" w:hAnsi="Arial" w:cs="Arial"/>
          <w:color w:val="002060"/>
          <w:sz w:val="20"/>
        </w:rPr>
      </w:pPr>
      <w:r w:rsidRPr="00014D66">
        <w:rPr>
          <w:rFonts w:ascii="Arial" w:hAnsi="Arial" w:cs="Arial"/>
          <w:color w:val="002060"/>
          <w:sz w:val="20"/>
        </w:rPr>
        <w:t>Maximi</w:t>
      </w:r>
      <w:r>
        <w:rPr>
          <w:rFonts w:ascii="Arial" w:hAnsi="Arial" w:cs="Arial"/>
          <w:color w:val="002060"/>
          <w:sz w:val="20"/>
        </w:rPr>
        <w:t>s</w:t>
      </w:r>
      <w:r w:rsidRPr="00014D66">
        <w:rPr>
          <w:rFonts w:ascii="Arial" w:hAnsi="Arial" w:cs="Arial"/>
          <w:color w:val="002060"/>
          <w:sz w:val="20"/>
        </w:rPr>
        <w:t xml:space="preserve">ing the efficiency of </w:t>
      </w:r>
      <w:r w:rsidR="004C74F5">
        <w:rPr>
          <w:rFonts w:ascii="Arial" w:hAnsi="Arial" w:cs="Arial"/>
          <w:color w:val="002060"/>
          <w:sz w:val="20"/>
        </w:rPr>
        <w:t>its</w:t>
      </w:r>
      <w:r w:rsidRPr="00014D66">
        <w:rPr>
          <w:rFonts w:ascii="Arial" w:hAnsi="Arial" w:cs="Arial"/>
          <w:color w:val="002060"/>
          <w:sz w:val="20"/>
        </w:rPr>
        <w:t xml:space="preserve"> assets, ensuring optimal use and value over time.</w:t>
      </w:r>
    </w:p>
    <w:p w14:paraId="08D150C7" w14:textId="77777777" w:rsidR="008F564D" w:rsidRPr="00014D66" w:rsidRDefault="008F564D" w:rsidP="008F564D">
      <w:pPr>
        <w:numPr>
          <w:ilvl w:val="0"/>
          <w:numId w:val="69"/>
        </w:numPr>
        <w:spacing w:before="100" w:beforeAutospacing="1" w:after="100" w:afterAutospacing="1" w:line="240" w:lineRule="auto"/>
        <w:rPr>
          <w:rFonts w:ascii="Arial" w:hAnsi="Arial" w:cs="Arial"/>
          <w:color w:val="002060"/>
          <w:sz w:val="20"/>
        </w:rPr>
      </w:pPr>
      <w:r w:rsidRPr="00014D66">
        <w:rPr>
          <w:rFonts w:ascii="Arial" w:hAnsi="Arial" w:cs="Arial"/>
          <w:color w:val="002060"/>
          <w:sz w:val="20"/>
        </w:rPr>
        <w:t>Making informed decisions about investment in assets, with a focus on cost-effectiveness.</w:t>
      </w:r>
    </w:p>
    <w:p w14:paraId="61148D13" w14:textId="77777777" w:rsidR="008F564D" w:rsidRPr="00014D66" w:rsidRDefault="008F564D" w:rsidP="008F564D">
      <w:pPr>
        <w:numPr>
          <w:ilvl w:val="0"/>
          <w:numId w:val="69"/>
        </w:numPr>
        <w:spacing w:before="100" w:beforeAutospacing="1" w:after="100" w:afterAutospacing="1" w:line="240" w:lineRule="auto"/>
        <w:rPr>
          <w:rFonts w:ascii="Arial" w:hAnsi="Arial" w:cs="Arial"/>
          <w:color w:val="002060"/>
          <w:sz w:val="20"/>
        </w:rPr>
      </w:pPr>
      <w:r w:rsidRPr="00014D66">
        <w:rPr>
          <w:rFonts w:ascii="Arial" w:hAnsi="Arial" w:cs="Arial"/>
          <w:color w:val="002060"/>
          <w:sz w:val="20"/>
        </w:rPr>
        <w:t>Exploring alternatives such as asset disposal or transfer when necessary.</w:t>
      </w:r>
    </w:p>
    <w:p w14:paraId="6C75073D" w14:textId="4EA8A9B6" w:rsidR="008F564D" w:rsidRPr="00014D66" w:rsidRDefault="008F564D" w:rsidP="008F564D">
      <w:pPr>
        <w:numPr>
          <w:ilvl w:val="0"/>
          <w:numId w:val="69"/>
        </w:numPr>
        <w:spacing w:before="100" w:beforeAutospacing="1" w:after="100" w:afterAutospacing="1" w:line="240" w:lineRule="auto"/>
        <w:rPr>
          <w:rFonts w:ascii="Arial" w:hAnsi="Arial" w:cs="Arial"/>
          <w:color w:val="002060"/>
          <w:sz w:val="20"/>
        </w:rPr>
      </w:pPr>
      <w:r w:rsidRPr="00014D66">
        <w:rPr>
          <w:rFonts w:ascii="Arial" w:hAnsi="Arial" w:cs="Arial"/>
          <w:color w:val="002060"/>
          <w:sz w:val="20"/>
        </w:rPr>
        <w:t>Rationali</w:t>
      </w:r>
      <w:r>
        <w:rPr>
          <w:rFonts w:ascii="Arial" w:hAnsi="Arial" w:cs="Arial"/>
          <w:color w:val="002060"/>
          <w:sz w:val="20"/>
        </w:rPr>
        <w:t>s</w:t>
      </w:r>
      <w:r w:rsidRPr="00014D66">
        <w:rPr>
          <w:rFonts w:ascii="Arial" w:hAnsi="Arial" w:cs="Arial"/>
          <w:color w:val="002060"/>
          <w:sz w:val="20"/>
        </w:rPr>
        <w:t xml:space="preserve">ing </w:t>
      </w:r>
      <w:r w:rsidR="004C74F5">
        <w:rPr>
          <w:rFonts w:ascii="Arial" w:hAnsi="Arial" w:cs="Arial"/>
          <w:color w:val="002060"/>
          <w:sz w:val="20"/>
        </w:rPr>
        <w:t>its</w:t>
      </w:r>
      <w:r w:rsidRPr="00014D66">
        <w:rPr>
          <w:rFonts w:ascii="Arial" w:hAnsi="Arial" w:cs="Arial"/>
          <w:color w:val="002060"/>
          <w:sz w:val="20"/>
        </w:rPr>
        <w:t xml:space="preserve"> operating areas to improve management efficiency.</w:t>
      </w:r>
    </w:p>
    <w:p w14:paraId="60A39A3B" w14:textId="06E7916C" w:rsidR="008F564D" w:rsidRPr="00014D66" w:rsidRDefault="008F564D" w:rsidP="008F564D">
      <w:pPr>
        <w:numPr>
          <w:ilvl w:val="0"/>
          <w:numId w:val="69"/>
        </w:numPr>
        <w:spacing w:before="100" w:beforeAutospacing="1" w:after="100" w:afterAutospacing="1" w:line="240" w:lineRule="auto"/>
        <w:rPr>
          <w:rFonts w:ascii="Arial" w:hAnsi="Arial" w:cs="Arial"/>
          <w:color w:val="002060"/>
          <w:sz w:val="20"/>
        </w:rPr>
      </w:pPr>
      <w:r w:rsidRPr="00014D66">
        <w:rPr>
          <w:rFonts w:ascii="Arial" w:hAnsi="Arial" w:cs="Arial"/>
          <w:color w:val="002060"/>
          <w:sz w:val="20"/>
        </w:rPr>
        <w:t xml:space="preserve">Identifying new acquisition opportunities within core operating areas to expand </w:t>
      </w:r>
      <w:r w:rsidR="004C74F5">
        <w:rPr>
          <w:rFonts w:ascii="Arial" w:hAnsi="Arial" w:cs="Arial"/>
          <w:color w:val="002060"/>
          <w:sz w:val="20"/>
        </w:rPr>
        <w:t>its</w:t>
      </w:r>
      <w:r w:rsidRPr="00014D66">
        <w:rPr>
          <w:rFonts w:ascii="Arial" w:hAnsi="Arial" w:cs="Arial"/>
          <w:color w:val="002060"/>
          <w:sz w:val="20"/>
        </w:rPr>
        <w:t xml:space="preserve"> service offerings.</w:t>
      </w:r>
    </w:p>
    <w:p w14:paraId="7F60B900" w14:textId="77777777" w:rsidR="008F564D" w:rsidRDefault="008F564D" w:rsidP="008F564D">
      <w:pPr>
        <w:numPr>
          <w:ilvl w:val="0"/>
          <w:numId w:val="69"/>
        </w:numPr>
        <w:spacing w:before="100" w:beforeAutospacing="1" w:after="100" w:afterAutospacing="1" w:line="240" w:lineRule="auto"/>
        <w:rPr>
          <w:rFonts w:ascii="Arial" w:hAnsi="Arial" w:cs="Arial"/>
          <w:color w:val="002060"/>
          <w:sz w:val="20"/>
        </w:rPr>
      </w:pPr>
      <w:r w:rsidRPr="00014D66">
        <w:rPr>
          <w:rFonts w:ascii="Arial" w:hAnsi="Arial" w:cs="Arial"/>
          <w:color w:val="002060"/>
          <w:sz w:val="20"/>
        </w:rPr>
        <w:t>Gaining a deeper understanding of customer segments and needs to tailor asset management services accordingly.</w:t>
      </w:r>
    </w:p>
    <w:p w14:paraId="118CC8C8" w14:textId="77777777" w:rsidR="00420F39" w:rsidRDefault="00420F39" w:rsidP="00420F39">
      <w:pPr>
        <w:spacing w:before="100" w:beforeAutospacing="1" w:after="100" w:afterAutospacing="1" w:line="240" w:lineRule="auto"/>
        <w:rPr>
          <w:rFonts w:ascii="Arial" w:hAnsi="Arial" w:cs="Arial"/>
          <w:color w:val="002060"/>
          <w:sz w:val="20"/>
        </w:rPr>
      </w:pPr>
    </w:p>
    <w:p w14:paraId="3E626CFD" w14:textId="77777777" w:rsidR="00420F39" w:rsidRPr="00014D66" w:rsidRDefault="00420F39" w:rsidP="00420F39">
      <w:pPr>
        <w:spacing w:before="100" w:beforeAutospacing="1" w:after="100" w:afterAutospacing="1" w:line="240" w:lineRule="auto"/>
        <w:rPr>
          <w:rFonts w:ascii="Arial" w:hAnsi="Arial" w:cs="Arial"/>
          <w:color w:val="002060"/>
          <w:sz w:val="20"/>
        </w:rPr>
      </w:pPr>
    </w:p>
    <w:p w14:paraId="0428C273" w14:textId="77777777" w:rsidR="008F564D" w:rsidRPr="007C7DE1" w:rsidRDefault="008F564D" w:rsidP="008F564D">
      <w:pPr>
        <w:spacing w:before="100" w:beforeAutospacing="1" w:after="100" w:afterAutospacing="1" w:line="240" w:lineRule="auto"/>
        <w:rPr>
          <w:rFonts w:ascii="Arial" w:hAnsi="Arial" w:cs="Arial"/>
          <w:b/>
          <w:bCs/>
          <w:color w:val="FF6600"/>
          <w:sz w:val="20"/>
        </w:rPr>
      </w:pPr>
      <w:r w:rsidRPr="00014D66">
        <w:rPr>
          <w:rFonts w:ascii="Arial" w:hAnsi="Arial" w:cs="Arial"/>
          <w:b/>
          <w:bCs/>
          <w:color w:val="FF6600"/>
          <w:sz w:val="20"/>
        </w:rPr>
        <w:lastRenderedPageBreak/>
        <w:t>Implementation of AspireBI</w:t>
      </w:r>
    </w:p>
    <w:p w14:paraId="3CA62099" w14:textId="00202E55" w:rsidR="008F564D" w:rsidRPr="00014D66" w:rsidRDefault="008F564D" w:rsidP="008F564D">
      <w:pPr>
        <w:spacing w:before="100" w:beforeAutospacing="1" w:after="100" w:afterAutospacing="1" w:line="240" w:lineRule="auto"/>
        <w:jc w:val="both"/>
        <w:rPr>
          <w:rFonts w:ascii="Arial" w:hAnsi="Arial" w:cs="Arial"/>
          <w:color w:val="002060"/>
          <w:sz w:val="20"/>
        </w:rPr>
      </w:pPr>
      <w:r w:rsidRPr="00014D66">
        <w:rPr>
          <w:rFonts w:ascii="Arial" w:hAnsi="Arial" w:cs="Arial"/>
          <w:color w:val="002060"/>
          <w:sz w:val="20"/>
        </w:rPr>
        <w:t xml:space="preserve">To further enhance </w:t>
      </w:r>
      <w:r w:rsidR="004C74F5">
        <w:rPr>
          <w:rFonts w:ascii="Arial" w:hAnsi="Arial" w:cs="Arial"/>
          <w:color w:val="002060"/>
          <w:sz w:val="20"/>
        </w:rPr>
        <w:t>its</w:t>
      </w:r>
      <w:r w:rsidRPr="00014D66">
        <w:rPr>
          <w:rFonts w:ascii="Arial" w:hAnsi="Arial" w:cs="Arial"/>
          <w:color w:val="002060"/>
          <w:sz w:val="20"/>
        </w:rPr>
        <w:t xml:space="preserve"> strategic asset management capabilities, Look Ahead selected Asprey’s AspireBI solution in November 2024. AspireBI is designed to support data-driven </w:t>
      </w:r>
      <w:r w:rsidR="004C74F5">
        <w:rPr>
          <w:rFonts w:ascii="Arial" w:hAnsi="Arial" w:cs="Arial"/>
          <w:color w:val="002060"/>
          <w:sz w:val="20"/>
        </w:rPr>
        <w:t xml:space="preserve">investment </w:t>
      </w:r>
      <w:r w:rsidRPr="00014D66">
        <w:rPr>
          <w:rFonts w:ascii="Arial" w:hAnsi="Arial" w:cs="Arial"/>
          <w:color w:val="002060"/>
          <w:sz w:val="20"/>
        </w:rPr>
        <w:t xml:space="preserve">decision-making, </w:t>
      </w:r>
      <w:r w:rsidR="004C74F5">
        <w:rPr>
          <w:rFonts w:ascii="Arial" w:hAnsi="Arial" w:cs="Arial"/>
          <w:color w:val="002060"/>
          <w:sz w:val="20"/>
        </w:rPr>
        <w:t>to improve</w:t>
      </w:r>
      <w:r w:rsidRPr="00014D66">
        <w:rPr>
          <w:rFonts w:ascii="Arial" w:hAnsi="Arial" w:cs="Arial"/>
          <w:color w:val="002060"/>
          <w:sz w:val="20"/>
        </w:rPr>
        <w:t xml:space="preserve"> the long-term management and value of Look Ahead’s property portfolio. The solution is currently being implemented, with a clear vision of streamlining strategic asset management and providing greater insights into future opportunities.</w:t>
      </w:r>
    </w:p>
    <w:p w14:paraId="5C74BF55" w14:textId="77777777" w:rsidR="008F564D" w:rsidRPr="007C7DE1" w:rsidRDefault="008F564D" w:rsidP="008F564D">
      <w:pPr>
        <w:spacing w:before="100" w:beforeAutospacing="1" w:after="100" w:afterAutospacing="1" w:line="240" w:lineRule="auto"/>
        <w:jc w:val="both"/>
        <w:rPr>
          <w:rFonts w:ascii="Arial" w:hAnsi="Arial" w:cs="Arial"/>
          <w:b/>
          <w:bCs/>
          <w:color w:val="FF6600"/>
          <w:sz w:val="20"/>
        </w:rPr>
      </w:pPr>
      <w:r w:rsidRPr="00014D66">
        <w:rPr>
          <w:rFonts w:ascii="Arial" w:hAnsi="Arial" w:cs="Arial"/>
          <w:b/>
          <w:bCs/>
          <w:color w:val="FF6600"/>
          <w:sz w:val="20"/>
        </w:rPr>
        <w:t>Conclusion</w:t>
      </w:r>
    </w:p>
    <w:p w14:paraId="4C3D6120" w14:textId="05DD1931" w:rsidR="008F564D" w:rsidRPr="00014D66" w:rsidRDefault="008F564D" w:rsidP="008F564D">
      <w:pPr>
        <w:spacing w:before="100" w:beforeAutospacing="1" w:after="100" w:afterAutospacing="1" w:line="240" w:lineRule="auto"/>
        <w:jc w:val="both"/>
        <w:rPr>
          <w:rFonts w:ascii="Arial" w:hAnsi="Arial" w:cs="Arial"/>
          <w:color w:val="002060"/>
          <w:sz w:val="20"/>
        </w:rPr>
      </w:pPr>
      <w:r w:rsidRPr="00014D66">
        <w:rPr>
          <w:rFonts w:ascii="Arial" w:hAnsi="Arial" w:cs="Arial"/>
          <w:color w:val="002060"/>
          <w:sz w:val="20"/>
        </w:rPr>
        <w:t>Look Ahead’s journey to operational excellence and strategic growth has been marked by a commitment to data accuracy, automation, and efficiency. Through the implementation of a new asset management system and the upcoming integration of AspireBI, Look Ahead is poised to further improve its operational effectiveness and achieve its strategic objectives for the future.</w:t>
      </w:r>
    </w:p>
    <w:p w14:paraId="3D94F728" w14:textId="77777777" w:rsidR="008F564D" w:rsidRDefault="008F564D" w:rsidP="00330D2F">
      <w:pPr>
        <w:widowControl w:val="0"/>
        <w:spacing w:after="120" w:line="285" w:lineRule="auto"/>
        <w:rPr>
          <w:rFonts w:ascii="Arial" w:hAnsi="Arial" w:cs="Arial"/>
          <w:color w:val="002060"/>
          <w:sz w:val="20"/>
        </w:rPr>
      </w:pPr>
    </w:p>
    <w:p w14:paraId="5BA7A5EC" w14:textId="77777777" w:rsidR="008F564D" w:rsidRDefault="008F564D" w:rsidP="00330D2F">
      <w:pPr>
        <w:widowControl w:val="0"/>
        <w:spacing w:after="120" w:line="285" w:lineRule="auto"/>
        <w:rPr>
          <w:rFonts w:ascii="Arial" w:hAnsi="Arial" w:cs="Arial"/>
          <w:color w:val="002060"/>
          <w:sz w:val="20"/>
        </w:rPr>
      </w:pPr>
    </w:p>
    <w:p w14:paraId="7C0E4C61" w14:textId="77777777" w:rsidR="008F564D" w:rsidRDefault="008F564D" w:rsidP="00330D2F">
      <w:pPr>
        <w:widowControl w:val="0"/>
        <w:spacing w:after="120" w:line="285" w:lineRule="auto"/>
        <w:rPr>
          <w:rFonts w:ascii="Arial" w:hAnsi="Arial" w:cs="Arial"/>
          <w:color w:val="002060"/>
          <w:sz w:val="20"/>
        </w:rPr>
      </w:pPr>
    </w:p>
    <w:p w14:paraId="6A36FCA2" w14:textId="77777777" w:rsidR="008F564D" w:rsidRDefault="008F564D" w:rsidP="00330D2F">
      <w:pPr>
        <w:widowControl w:val="0"/>
        <w:spacing w:after="120" w:line="285" w:lineRule="auto"/>
        <w:rPr>
          <w:rFonts w:ascii="Arial" w:hAnsi="Arial" w:cs="Arial"/>
          <w:color w:val="002060"/>
          <w:sz w:val="20"/>
        </w:rPr>
      </w:pPr>
    </w:p>
    <w:p w14:paraId="7555F994" w14:textId="757D903A" w:rsidR="00420F39" w:rsidRDefault="00420F39" w:rsidP="009B5C53">
      <w:pPr>
        <w:rPr>
          <w:rFonts w:ascii="Arial" w:hAnsi="Arial" w:cs="Arial"/>
          <w:color w:val="002060"/>
          <w:sz w:val="20"/>
        </w:rPr>
      </w:pPr>
    </w:p>
    <w:sectPr w:rsidR="00420F39" w:rsidSect="008F387E">
      <w:headerReference w:type="default" r:id="rId1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3D9E" w14:textId="77777777" w:rsidR="00A14B3A" w:rsidRDefault="00A14B3A" w:rsidP="005E6D07">
      <w:pPr>
        <w:spacing w:after="0" w:line="240" w:lineRule="auto"/>
      </w:pPr>
      <w:r>
        <w:separator/>
      </w:r>
    </w:p>
  </w:endnote>
  <w:endnote w:type="continuationSeparator" w:id="0">
    <w:p w14:paraId="2DF2A17E" w14:textId="77777777" w:rsidR="00A14B3A" w:rsidRDefault="00A14B3A" w:rsidP="005E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F9FE" w14:textId="77777777" w:rsidR="00A14B3A" w:rsidRDefault="00A14B3A" w:rsidP="005E6D07">
      <w:pPr>
        <w:spacing w:after="0" w:line="240" w:lineRule="auto"/>
      </w:pPr>
      <w:r>
        <w:separator/>
      </w:r>
    </w:p>
  </w:footnote>
  <w:footnote w:type="continuationSeparator" w:id="0">
    <w:p w14:paraId="6DE1AE3D" w14:textId="77777777" w:rsidR="00A14B3A" w:rsidRDefault="00A14B3A" w:rsidP="005E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E594" w14:textId="7774CCA7" w:rsidR="005E6D07" w:rsidRDefault="00214E84" w:rsidP="00214E84">
    <w:pPr>
      <w:pStyle w:val="Header"/>
      <w:jc w:val="right"/>
    </w:pPr>
    <w:r>
      <w:rPr>
        <w:noProof/>
      </w:rPr>
      <w:drawing>
        <wp:inline distT="0" distB="0" distL="0" distR="0" wp14:anchorId="56DC26FE" wp14:editId="25C981C8">
          <wp:extent cx="1468800" cy="604800"/>
          <wp:effectExtent l="0" t="0" r="0" b="508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8800" cy="604800"/>
                  </a:xfrm>
                  <a:prstGeom prst="rect">
                    <a:avLst/>
                  </a:prstGeom>
                </pic:spPr>
              </pic:pic>
            </a:graphicData>
          </a:graphic>
        </wp:inline>
      </w:drawing>
    </w:r>
    <w:r w:rsidR="004F37D4">
      <w:rPr>
        <w:noProof/>
      </w:rPr>
      <mc:AlternateContent>
        <mc:Choice Requires="wps">
          <w:drawing>
            <wp:anchor distT="0" distB="0" distL="114300" distR="114300" simplePos="0" relativeHeight="251662336" behindDoc="0" locked="0" layoutInCell="1" allowOverlap="1" wp14:anchorId="08A3E595" wp14:editId="1D989E09">
              <wp:simplePos x="0" y="0"/>
              <wp:positionH relativeFrom="column">
                <wp:posOffset>7402389</wp:posOffset>
              </wp:positionH>
              <wp:positionV relativeFrom="paragraph">
                <wp:posOffset>-370343</wp:posOffset>
              </wp:positionV>
              <wp:extent cx="205143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437" cy="1403985"/>
                      </a:xfrm>
                      <a:prstGeom prst="rect">
                        <a:avLst/>
                      </a:prstGeom>
                      <a:noFill/>
                      <a:ln w="9525">
                        <a:noFill/>
                        <a:miter lim="800000"/>
                        <a:headEnd/>
                        <a:tailEnd/>
                      </a:ln>
                    </wps:spPr>
                    <wps:txbx>
                      <w:txbxContent>
                        <w:p w14:paraId="08A3E599" w14:textId="73D517A9" w:rsidR="004F37D4" w:rsidRDefault="000B6CF9">
                          <w:r>
                            <w:rPr>
                              <w:noProof/>
                            </w:rPr>
                            <w:drawing>
                              <wp:inline distT="0" distB="0" distL="0" distR="0" wp14:anchorId="50F99EDC" wp14:editId="415E60A8">
                                <wp:extent cx="1509183" cy="621642"/>
                                <wp:effectExtent l="0" t="0" r="0" b="762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4721" cy="62804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3E595" id="_x0000_t202" coordsize="21600,21600" o:spt="202" path="m,l,21600r21600,l21600,xe">
              <v:stroke joinstyle="miter"/>
              <v:path gradientshapeok="t" o:connecttype="rect"/>
            </v:shapetype>
            <v:shape id="Text Box 2" o:spid="_x0000_s1026" type="#_x0000_t202" style="position:absolute;left:0;text-align:left;margin-left:582.85pt;margin-top:-29.15pt;width:161.5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" filled="f" stroked="f">
              <v:textbox style="mso-fit-shape-to-text:t">
                <w:txbxContent>
                  <w:p w14:paraId="08A3E599" w14:textId="73D517A9" w:rsidR="004F37D4" w:rsidRDefault="000B6CF9">
                    <w:r>
                      <w:rPr>
                        <w:noProof/>
                      </w:rPr>
                      <w:drawing>
                        <wp:inline distT="0" distB="0" distL="0" distR="0" wp14:anchorId="50F99EDC" wp14:editId="415E60A8">
                          <wp:extent cx="1509183" cy="621642"/>
                          <wp:effectExtent l="0" t="0" r="0" b="762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24721" cy="628042"/>
                                  </a:xfrm>
                                  <a:prstGeom prst="rect">
                                    <a:avLst/>
                                  </a:prstGeom>
                                </pic:spPr>
                              </pic:pic>
                            </a:graphicData>
                          </a:graphic>
                        </wp:inline>
                      </w:drawing>
                    </w:r>
                  </w:p>
                </w:txbxContent>
              </v:textbox>
            </v:shape>
          </w:pict>
        </mc:Fallback>
      </mc:AlternateContent>
    </w:r>
    <w:r w:rsidR="00FB0878">
      <w:rPr>
        <w:noProof/>
      </w:rPr>
      <mc:AlternateContent>
        <mc:Choice Requires="wps">
          <w:drawing>
            <wp:anchor distT="0" distB="0" distL="114300" distR="114300" simplePos="0" relativeHeight="251660288" behindDoc="0" locked="0" layoutInCell="1" allowOverlap="1" wp14:anchorId="08A3E597" wp14:editId="08A3E598">
              <wp:simplePos x="0" y="0"/>
              <wp:positionH relativeFrom="column">
                <wp:posOffset>5393690</wp:posOffset>
              </wp:positionH>
              <wp:positionV relativeFrom="paragraph">
                <wp:posOffset>-343535</wp:posOffset>
              </wp:positionV>
              <wp:extent cx="1104265" cy="808355"/>
              <wp:effectExtent l="0" t="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808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3E59A" w14:textId="77777777" w:rsidR="005E6D07" w:rsidRDefault="005E6D0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A3E597" id="Text Box 1" o:spid="_x0000_s1027" type="#_x0000_t202" style="position:absolute;left:0;text-align:left;margin-left:424.7pt;margin-top:-27.05pt;width:86.95pt;height:63.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" stroked="f">
              <v:textbox style="mso-fit-shape-to-text:t">
                <w:txbxContent>
                  <w:p w14:paraId="08A3E59A" w14:textId="77777777" w:rsidR="005E6D07" w:rsidRDefault="005E6D0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E1D"/>
    <w:multiLevelType w:val="hybridMultilevel"/>
    <w:tmpl w:val="B9F8EB6C"/>
    <w:lvl w:ilvl="0" w:tplc="464887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3177B"/>
    <w:multiLevelType w:val="multilevel"/>
    <w:tmpl w:val="0CCA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F6545"/>
    <w:multiLevelType w:val="hybridMultilevel"/>
    <w:tmpl w:val="13DC1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FB7980"/>
    <w:multiLevelType w:val="hybridMultilevel"/>
    <w:tmpl w:val="C766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A0007"/>
    <w:multiLevelType w:val="hybridMultilevel"/>
    <w:tmpl w:val="47F033D4"/>
    <w:lvl w:ilvl="0" w:tplc="F63600C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81CFC"/>
    <w:multiLevelType w:val="hybridMultilevel"/>
    <w:tmpl w:val="4638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CB2D0E"/>
    <w:multiLevelType w:val="multilevel"/>
    <w:tmpl w:val="4402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46C80"/>
    <w:multiLevelType w:val="hybridMultilevel"/>
    <w:tmpl w:val="87FA0E92"/>
    <w:lvl w:ilvl="0" w:tplc="6EB6C86C">
      <w:start w:val="1"/>
      <w:numFmt w:val="bullet"/>
      <w:lvlText w:val="•"/>
      <w:lvlJc w:val="left"/>
      <w:pPr>
        <w:tabs>
          <w:tab w:val="num" w:pos="720"/>
        </w:tabs>
        <w:ind w:left="720" w:hanging="360"/>
      </w:pPr>
      <w:rPr>
        <w:rFonts w:ascii="Arial" w:hAnsi="Arial" w:hint="default"/>
      </w:rPr>
    </w:lvl>
    <w:lvl w:ilvl="1" w:tplc="5B94BD4E" w:tentative="1">
      <w:start w:val="1"/>
      <w:numFmt w:val="bullet"/>
      <w:lvlText w:val="•"/>
      <w:lvlJc w:val="left"/>
      <w:pPr>
        <w:tabs>
          <w:tab w:val="num" w:pos="1440"/>
        </w:tabs>
        <w:ind w:left="1440" w:hanging="360"/>
      </w:pPr>
      <w:rPr>
        <w:rFonts w:ascii="Arial" w:hAnsi="Arial" w:hint="default"/>
      </w:rPr>
    </w:lvl>
    <w:lvl w:ilvl="2" w:tplc="003AFD96" w:tentative="1">
      <w:start w:val="1"/>
      <w:numFmt w:val="bullet"/>
      <w:lvlText w:val="•"/>
      <w:lvlJc w:val="left"/>
      <w:pPr>
        <w:tabs>
          <w:tab w:val="num" w:pos="2160"/>
        </w:tabs>
        <w:ind w:left="2160" w:hanging="360"/>
      </w:pPr>
      <w:rPr>
        <w:rFonts w:ascii="Arial" w:hAnsi="Arial" w:hint="default"/>
      </w:rPr>
    </w:lvl>
    <w:lvl w:ilvl="3" w:tplc="E9503360" w:tentative="1">
      <w:start w:val="1"/>
      <w:numFmt w:val="bullet"/>
      <w:lvlText w:val="•"/>
      <w:lvlJc w:val="left"/>
      <w:pPr>
        <w:tabs>
          <w:tab w:val="num" w:pos="2880"/>
        </w:tabs>
        <w:ind w:left="2880" w:hanging="360"/>
      </w:pPr>
      <w:rPr>
        <w:rFonts w:ascii="Arial" w:hAnsi="Arial" w:hint="default"/>
      </w:rPr>
    </w:lvl>
    <w:lvl w:ilvl="4" w:tplc="416C44BA" w:tentative="1">
      <w:start w:val="1"/>
      <w:numFmt w:val="bullet"/>
      <w:lvlText w:val="•"/>
      <w:lvlJc w:val="left"/>
      <w:pPr>
        <w:tabs>
          <w:tab w:val="num" w:pos="3600"/>
        </w:tabs>
        <w:ind w:left="3600" w:hanging="360"/>
      </w:pPr>
      <w:rPr>
        <w:rFonts w:ascii="Arial" w:hAnsi="Arial" w:hint="default"/>
      </w:rPr>
    </w:lvl>
    <w:lvl w:ilvl="5" w:tplc="FA424346" w:tentative="1">
      <w:start w:val="1"/>
      <w:numFmt w:val="bullet"/>
      <w:lvlText w:val="•"/>
      <w:lvlJc w:val="left"/>
      <w:pPr>
        <w:tabs>
          <w:tab w:val="num" w:pos="4320"/>
        </w:tabs>
        <w:ind w:left="4320" w:hanging="360"/>
      </w:pPr>
      <w:rPr>
        <w:rFonts w:ascii="Arial" w:hAnsi="Arial" w:hint="default"/>
      </w:rPr>
    </w:lvl>
    <w:lvl w:ilvl="6" w:tplc="525E65E2" w:tentative="1">
      <w:start w:val="1"/>
      <w:numFmt w:val="bullet"/>
      <w:lvlText w:val="•"/>
      <w:lvlJc w:val="left"/>
      <w:pPr>
        <w:tabs>
          <w:tab w:val="num" w:pos="5040"/>
        </w:tabs>
        <w:ind w:left="5040" w:hanging="360"/>
      </w:pPr>
      <w:rPr>
        <w:rFonts w:ascii="Arial" w:hAnsi="Arial" w:hint="default"/>
      </w:rPr>
    </w:lvl>
    <w:lvl w:ilvl="7" w:tplc="288280F4" w:tentative="1">
      <w:start w:val="1"/>
      <w:numFmt w:val="bullet"/>
      <w:lvlText w:val="•"/>
      <w:lvlJc w:val="left"/>
      <w:pPr>
        <w:tabs>
          <w:tab w:val="num" w:pos="5760"/>
        </w:tabs>
        <w:ind w:left="5760" w:hanging="360"/>
      </w:pPr>
      <w:rPr>
        <w:rFonts w:ascii="Arial" w:hAnsi="Arial" w:hint="default"/>
      </w:rPr>
    </w:lvl>
    <w:lvl w:ilvl="8" w:tplc="76B20C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4C2883"/>
    <w:multiLevelType w:val="hybridMultilevel"/>
    <w:tmpl w:val="52DC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1D46F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C361341"/>
    <w:multiLevelType w:val="hybridMultilevel"/>
    <w:tmpl w:val="CEC4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B06FE"/>
    <w:multiLevelType w:val="multilevel"/>
    <w:tmpl w:val="F05E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C2D38"/>
    <w:multiLevelType w:val="hybridMultilevel"/>
    <w:tmpl w:val="EF04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5F035D"/>
    <w:multiLevelType w:val="hybridMultilevel"/>
    <w:tmpl w:val="81A40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3C65778"/>
    <w:multiLevelType w:val="hybridMultilevel"/>
    <w:tmpl w:val="B84A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1368D0"/>
    <w:multiLevelType w:val="hybridMultilevel"/>
    <w:tmpl w:val="9702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6371D2"/>
    <w:multiLevelType w:val="hybridMultilevel"/>
    <w:tmpl w:val="A864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D74488"/>
    <w:multiLevelType w:val="hybridMultilevel"/>
    <w:tmpl w:val="6A04B90E"/>
    <w:lvl w:ilvl="0" w:tplc="BFF6E8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0F7637"/>
    <w:multiLevelType w:val="hybridMultilevel"/>
    <w:tmpl w:val="EE94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6C7648"/>
    <w:multiLevelType w:val="multilevel"/>
    <w:tmpl w:val="FC88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440EE1"/>
    <w:multiLevelType w:val="hybridMultilevel"/>
    <w:tmpl w:val="9E56DEA6"/>
    <w:lvl w:ilvl="0" w:tplc="3F12E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2D7A05"/>
    <w:multiLevelType w:val="hybridMultilevel"/>
    <w:tmpl w:val="DD08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41F7D"/>
    <w:multiLevelType w:val="hybridMultilevel"/>
    <w:tmpl w:val="FE747034"/>
    <w:lvl w:ilvl="0" w:tplc="E3D020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7E61C1"/>
    <w:multiLevelType w:val="multilevel"/>
    <w:tmpl w:val="E94A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2265D7"/>
    <w:multiLevelType w:val="hybridMultilevel"/>
    <w:tmpl w:val="591C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A6502"/>
    <w:multiLevelType w:val="hybridMultilevel"/>
    <w:tmpl w:val="898A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111BAD"/>
    <w:multiLevelType w:val="hybridMultilevel"/>
    <w:tmpl w:val="0608A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7049CC"/>
    <w:multiLevelType w:val="hybridMultilevel"/>
    <w:tmpl w:val="616E4E76"/>
    <w:lvl w:ilvl="0" w:tplc="0D6AE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F91C5D"/>
    <w:multiLevelType w:val="hybridMultilevel"/>
    <w:tmpl w:val="8244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F7728"/>
    <w:multiLevelType w:val="multilevel"/>
    <w:tmpl w:val="F59E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DA1EEC"/>
    <w:multiLevelType w:val="hybridMultilevel"/>
    <w:tmpl w:val="1AB4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8F24D3"/>
    <w:multiLevelType w:val="hybridMultilevel"/>
    <w:tmpl w:val="DCF4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F10570"/>
    <w:multiLevelType w:val="hybridMultilevel"/>
    <w:tmpl w:val="AA96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0B0A4D"/>
    <w:multiLevelType w:val="multilevel"/>
    <w:tmpl w:val="DDC8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9476D9"/>
    <w:multiLevelType w:val="hybridMultilevel"/>
    <w:tmpl w:val="81089BE4"/>
    <w:lvl w:ilvl="0" w:tplc="8432197E">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3D430F"/>
    <w:multiLevelType w:val="hybridMultilevel"/>
    <w:tmpl w:val="D190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F00C57"/>
    <w:multiLevelType w:val="hybridMultilevel"/>
    <w:tmpl w:val="2120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507629"/>
    <w:multiLevelType w:val="multilevel"/>
    <w:tmpl w:val="CB24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540DCA"/>
    <w:multiLevelType w:val="multilevel"/>
    <w:tmpl w:val="3FA28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9C83C00"/>
    <w:multiLevelType w:val="hybridMultilevel"/>
    <w:tmpl w:val="6A76A0D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B862734"/>
    <w:multiLevelType w:val="hybridMultilevel"/>
    <w:tmpl w:val="5C9678E0"/>
    <w:lvl w:ilvl="0" w:tplc="B85080BE">
      <w:start w:val="1"/>
      <w:numFmt w:val="bullet"/>
      <w:lvlText w:val="•"/>
      <w:lvlJc w:val="left"/>
      <w:pPr>
        <w:tabs>
          <w:tab w:val="num" w:pos="720"/>
        </w:tabs>
        <w:ind w:left="720" w:hanging="360"/>
      </w:pPr>
      <w:rPr>
        <w:rFonts w:ascii="Arial" w:hAnsi="Arial" w:hint="default"/>
      </w:rPr>
    </w:lvl>
    <w:lvl w:ilvl="1" w:tplc="89449D62" w:tentative="1">
      <w:start w:val="1"/>
      <w:numFmt w:val="bullet"/>
      <w:lvlText w:val="•"/>
      <w:lvlJc w:val="left"/>
      <w:pPr>
        <w:tabs>
          <w:tab w:val="num" w:pos="1440"/>
        </w:tabs>
        <w:ind w:left="1440" w:hanging="360"/>
      </w:pPr>
      <w:rPr>
        <w:rFonts w:ascii="Arial" w:hAnsi="Arial" w:hint="default"/>
      </w:rPr>
    </w:lvl>
    <w:lvl w:ilvl="2" w:tplc="2A125B28" w:tentative="1">
      <w:start w:val="1"/>
      <w:numFmt w:val="bullet"/>
      <w:lvlText w:val="•"/>
      <w:lvlJc w:val="left"/>
      <w:pPr>
        <w:tabs>
          <w:tab w:val="num" w:pos="2160"/>
        </w:tabs>
        <w:ind w:left="2160" w:hanging="360"/>
      </w:pPr>
      <w:rPr>
        <w:rFonts w:ascii="Arial" w:hAnsi="Arial" w:hint="default"/>
      </w:rPr>
    </w:lvl>
    <w:lvl w:ilvl="3" w:tplc="78083132" w:tentative="1">
      <w:start w:val="1"/>
      <w:numFmt w:val="bullet"/>
      <w:lvlText w:val="•"/>
      <w:lvlJc w:val="left"/>
      <w:pPr>
        <w:tabs>
          <w:tab w:val="num" w:pos="2880"/>
        </w:tabs>
        <w:ind w:left="2880" w:hanging="360"/>
      </w:pPr>
      <w:rPr>
        <w:rFonts w:ascii="Arial" w:hAnsi="Arial" w:hint="default"/>
      </w:rPr>
    </w:lvl>
    <w:lvl w:ilvl="4" w:tplc="D0248CF0" w:tentative="1">
      <w:start w:val="1"/>
      <w:numFmt w:val="bullet"/>
      <w:lvlText w:val="•"/>
      <w:lvlJc w:val="left"/>
      <w:pPr>
        <w:tabs>
          <w:tab w:val="num" w:pos="3600"/>
        </w:tabs>
        <w:ind w:left="3600" w:hanging="360"/>
      </w:pPr>
      <w:rPr>
        <w:rFonts w:ascii="Arial" w:hAnsi="Arial" w:hint="default"/>
      </w:rPr>
    </w:lvl>
    <w:lvl w:ilvl="5" w:tplc="6A54A8CA" w:tentative="1">
      <w:start w:val="1"/>
      <w:numFmt w:val="bullet"/>
      <w:lvlText w:val="•"/>
      <w:lvlJc w:val="left"/>
      <w:pPr>
        <w:tabs>
          <w:tab w:val="num" w:pos="4320"/>
        </w:tabs>
        <w:ind w:left="4320" w:hanging="360"/>
      </w:pPr>
      <w:rPr>
        <w:rFonts w:ascii="Arial" w:hAnsi="Arial" w:hint="default"/>
      </w:rPr>
    </w:lvl>
    <w:lvl w:ilvl="6" w:tplc="E31C2438" w:tentative="1">
      <w:start w:val="1"/>
      <w:numFmt w:val="bullet"/>
      <w:lvlText w:val="•"/>
      <w:lvlJc w:val="left"/>
      <w:pPr>
        <w:tabs>
          <w:tab w:val="num" w:pos="5040"/>
        </w:tabs>
        <w:ind w:left="5040" w:hanging="360"/>
      </w:pPr>
      <w:rPr>
        <w:rFonts w:ascii="Arial" w:hAnsi="Arial" w:hint="default"/>
      </w:rPr>
    </w:lvl>
    <w:lvl w:ilvl="7" w:tplc="F1E22C44" w:tentative="1">
      <w:start w:val="1"/>
      <w:numFmt w:val="bullet"/>
      <w:lvlText w:val="•"/>
      <w:lvlJc w:val="left"/>
      <w:pPr>
        <w:tabs>
          <w:tab w:val="num" w:pos="5760"/>
        </w:tabs>
        <w:ind w:left="5760" w:hanging="360"/>
      </w:pPr>
      <w:rPr>
        <w:rFonts w:ascii="Arial" w:hAnsi="Arial" w:hint="default"/>
      </w:rPr>
    </w:lvl>
    <w:lvl w:ilvl="8" w:tplc="719CD89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C3D1744"/>
    <w:multiLevelType w:val="hybridMultilevel"/>
    <w:tmpl w:val="63F4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774506"/>
    <w:multiLevelType w:val="hybridMultilevel"/>
    <w:tmpl w:val="5FA0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713A73"/>
    <w:multiLevelType w:val="multilevel"/>
    <w:tmpl w:val="2566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A43A5C"/>
    <w:multiLevelType w:val="multilevel"/>
    <w:tmpl w:val="308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C9721F"/>
    <w:multiLevelType w:val="hybridMultilevel"/>
    <w:tmpl w:val="D656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35347C"/>
    <w:multiLevelType w:val="hybridMultilevel"/>
    <w:tmpl w:val="F06ACDFA"/>
    <w:lvl w:ilvl="0" w:tplc="31BC75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61F26C6"/>
    <w:multiLevelType w:val="multilevel"/>
    <w:tmpl w:val="899A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105614"/>
    <w:multiLevelType w:val="hybridMultilevel"/>
    <w:tmpl w:val="17DC9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599C05C2"/>
    <w:multiLevelType w:val="hybridMultilevel"/>
    <w:tmpl w:val="FD8A2AD6"/>
    <w:lvl w:ilvl="0" w:tplc="F54636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0CB253E"/>
    <w:multiLevelType w:val="hybridMultilevel"/>
    <w:tmpl w:val="D062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FC5D3E"/>
    <w:multiLevelType w:val="hybridMultilevel"/>
    <w:tmpl w:val="D67E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865F82"/>
    <w:multiLevelType w:val="hybridMultilevel"/>
    <w:tmpl w:val="533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E150D5"/>
    <w:multiLevelType w:val="hybridMultilevel"/>
    <w:tmpl w:val="9844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C041F8"/>
    <w:multiLevelType w:val="hybridMultilevel"/>
    <w:tmpl w:val="34F8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D73804"/>
    <w:multiLevelType w:val="multilevel"/>
    <w:tmpl w:val="867C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F510DA"/>
    <w:multiLevelType w:val="hybridMultilevel"/>
    <w:tmpl w:val="3C98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B976F8"/>
    <w:multiLevelType w:val="hybridMultilevel"/>
    <w:tmpl w:val="8F4C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8A488A"/>
    <w:multiLevelType w:val="hybridMultilevel"/>
    <w:tmpl w:val="30D48C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6C6C39EE"/>
    <w:multiLevelType w:val="hybridMultilevel"/>
    <w:tmpl w:val="557A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793DBF"/>
    <w:multiLevelType w:val="hybridMultilevel"/>
    <w:tmpl w:val="FAF2E3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EAF053C"/>
    <w:multiLevelType w:val="multilevel"/>
    <w:tmpl w:val="22B2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9D7F36"/>
    <w:multiLevelType w:val="hybridMultilevel"/>
    <w:tmpl w:val="1306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A647E9"/>
    <w:multiLevelType w:val="hybridMultilevel"/>
    <w:tmpl w:val="DFB8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644A84"/>
    <w:multiLevelType w:val="hybridMultilevel"/>
    <w:tmpl w:val="D6B45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769927E4"/>
    <w:multiLevelType w:val="hybridMultilevel"/>
    <w:tmpl w:val="2696D1FA"/>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66" w15:restartNumberingAfterBreak="0">
    <w:nsid w:val="782C0E05"/>
    <w:multiLevelType w:val="hybridMultilevel"/>
    <w:tmpl w:val="C4544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A0E4565"/>
    <w:multiLevelType w:val="hybridMultilevel"/>
    <w:tmpl w:val="EE12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D3411C"/>
    <w:multiLevelType w:val="hybridMultilevel"/>
    <w:tmpl w:val="0488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620687">
    <w:abstractNumId w:val="3"/>
  </w:num>
  <w:num w:numId="2" w16cid:durableId="1964265585">
    <w:abstractNumId w:val="42"/>
  </w:num>
  <w:num w:numId="3" w16cid:durableId="679701066">
    <w:abstractNumId w:val="4"/>
  </w:num>
  <w:num w:numId="4" w16cid:durableId="355470333">
    <w:abstractNumId w:val="34"/>
  </w:num>
  <w:num w:numId="5" w16cid:durableId="797338222">
    <w:abstractNumId w:val="53"/>
  </w:num>
  <w:num w:numId="6" w16cid:durableId="1621649432">
    <w:abstractNumId w:val="50"/>
  </w:num>
  <w:num w:numId="7" w16cid:durableId="1410343603">
    <w:abstractNumId w:val="39"/>
  </w:num>
  <w:num w:numId="8" w16cid:durableId="1332219365">
    <w:abstractNumId w:val="57"/>
  </w:num>
  <w:num w:numId="9" w16cid:durableId="546914960">
    <w:abstractNumId w:val="35"/>
  </w:num>
  <w:num w:numId="10" w16cid:durableId="2064979336">
    <w:abstractNumId w:val="46"/>
  </w:num>
  <w:num w:numId="11" w16cid:durableId="867530185">
    <w:abstractNumId w:val="0"/>
  </w:num>
  <w:num w:numId="12" w16cid:durableId="1426919589">
    <w:abstractNumId w:val="17"/>
  </w:num>
  <w:num w:numId="13" w16cid:durableId="172572705">
    <w:abstractNumId w:val="41"/>
  </w:num>
  <w:num w:numId="14" w16cid:durableId="74019234">
    <w:abstractNumId w:val="52"/>
  </w:num>
  <w:num w:numId="15" w16cid:durableId="61954957">
    <w:abstractNumId w:val="12"/>
  </w:num>
  <w:num w:numId="16" w16cid:durableId="155194078">
    <w:abstractNumId w:val="26"/>
  </w:num>
  <w:num w:numId="17" w16cid:durableId="1503084425">
    <w:abstractNumId w:val="49"/>
  </w:num>
  <w:num w:numId="18" w16cid:durableId="332758746">
    <w:abstractNumId w:val="13"/>
  </w:num>
  <w:num w:numId="19" w16cid:durableId="1099714807">
    <w:abstractNumId w:val="9"/>
  </w:num>
  <w:num w:numId="20" w16cid:durableId="905842062">
    <w:abstractNumId w:val="14"/>
  </w:num>
  <w:num w:numId="21" w16cid:durableId="1432626495">
    <w:abstractNumId w:val="67"/>
  </w:num>
  <w:num w:numId="22" w16cid:durableId="228922488">
    <w:abstractNumId w:val="66"/>
  </w:num>
  <w:num w:numId="23" w16cid:durableId="461071034">
    <w:abstractNumId w:val="10"/>
  </w:num>
  <w:num w:numId="24" w16cid:durableId="1587769498">
    <w:abstractNumId w:val="5"/>
  </w:num>
  <w:num w:numId="25" w16cid:durableId="1547374358">
    <w:abstractNumId w:val="22"/>
  </w:num>
  <w:num w:numId="26" w16cid:durableId="13334123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43889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04914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186156">
    <w:abstractNumId w:val="2"/>
  </w:num>
  <w:num w:numId="30" w16cid:durableId="1540704894">
    <w:abstractNumId w:val="21"/>
  </w:num>
  <w:num w:numId="31" w16cid:durableId="10840874">
    <w:abstractNumId w:val="27"/>
  </w:num>
  <w:num w:numId="32" w16cid:durableId="1106343264">
    <w:abstractNumId w:val="28"/>
  </w:num>
  <w:num w:numId="33" w16cid:durableId="1128737723">
    <w:abstractNumId w:val="36"/>
  </w:num>
  <w:num w:numId="34" w16cid:durableId="1462306296">
    <w:abstractNumId w:val="8"/>
  </w:num>
  <w:num w:numId="35" w16cid:durableId="1185753493">
    <w:abstractNumId w:val="59"/>
  </w:num>
  <w:num w:numId="36" w16cid:durableId="387992087">
    <w:abstractNumId w:val="15"/>
  </w:num>
  <w:num w:numId="37" w16cid:durableId="608587045">
    <w:abstractNumId w:val="44"/>
  </w:num>
  <w:num w:numId="38" w16cid:durableId="11450065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217027">
    <w:abstractNumId w:val="31"/>
  </w:num>
  <w:num w:numId="40" w16cid:durableId="430470798">
    <w:abstractNumId w:val="63"/>
  </w:num>
  <w:num w:numId="41" w16cid:durableId="1186480230">
    <w:abstractNumId w:val="56"/>
  </w:num>
  <w:num w:numId="42" w16cid:durableId="844979071">
    <w:abstractNumId w:val="54"/>
  </w:num>
  <w:num w:numId="43" w16cid:durableId="701591104">
    <w:abstractNumId w:val="16"/>
  </w:num>
  <w:num w:numId="44" w16cid:durableId="1117454706">
    <w:abstractNumId w:val="64"/>
  </w:num>
  <w:num w:numId="45" w16cid:durableId="951672591">
    <w:abstractNumId w:val="20"/>
  </w:num>
  <w:num w:numId="46" w16cid:durableId="13490224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47519707">
    <w:abstractNumId w:val="24"/>
  </w:num>
  <w:num w:numId="48" w16cid:durableId="471217007">
    <w:abstractNumId w:val="62"/>
  </w:num>
  <w:num w:numId="49" w16cid:durableId="471287911">
    <w:abstractNumId w:val="51"/>
  </w:num>
  <w:num w:numId="50" w16cid:durableId="1523742478">
    <w:abstractNumId w:val="25"/>
  </w:num>
  <w:num w:numId="51" w16cid:durableId="266887499">
    <w:abstractNumId w:val="45"/>
  </w:num>
  <w:num w:numId="52" w16cid:durableId="1409502670">
    <w:abstractNumId w:val="18"/>
  </w:num>
  <w:num w:numId="53" w16cid:durableId="736826510">
    <w:abstractNumId w:val="32"/>
  </w:num>
  <w:num w:numId="54" w16cid:durableId="550658272">
    <w:abstractNumId w:val="40"/>
  </w:num>
  <w:num w:numId="55" w16cid:durableId="517894439">
    <w:abstractNumId w:val="30"/>
  </w:num>
  <w:num w:numId="56" w16cid:durableId="1154834677">
    <w:abstractNumId w:val="7"/>
  </w:num>
  <w:num w:numId="57" w16cid:durableId="1979529122">
    <w:abstractNumId w:val="68"/>
  </w:num>
  <w:num w:numId="58" w16cid:durableId="614291296">
    <w:abstractNumId w:val="47"/>
  </w:num>
  <w:num w:numId="59" w16cid:durableId="81296823">
    <w:abstractNumId w:val="43"/>
  </w:num>
  <w:num w:numId="60" w16cid:durableId="2113279235">
    <w:abstractNumId w:val="23"/>
  </w:num>
  <w:num w:numId="61" w16cid:durableId="512182917">
    <w:abstractNumId w:val="37"/>
  </w:num>
  <w:num w:numId="62" w16cid:durableId="948660106">
    <w:abstractNumId w:val="61"/>
  </w:num>
  <w:num w:numId="63" w16cid:durableId="1260868524">
    <w:abstractNumId w:val="55"/>
  </w:num>
  <w:num w:numId="64" w16cid:durableId="902910260">
    <w:abstractNumId w:val="33"/>
  </w:num>
  <w:num w:numId="65" w16cid:durableId="1093820664">
    <w:abstractNumId w:val="1"/>
  </w:num>
  <w:num w:numId="66" w16cid:durableId="1327248216">
    <w:abstractNumId w:val="19"/>
  </w:num>
  <w:num w:numId="67" w16cid:durableId="851190847">
    <w:abstractNumId w:val="6"/>
  </w:num>
  <w:num w:numId="68" w16cid:durableId="1460420782">
    <w:abstractNumId w:val="29"/>
  </w:num>
  <w:num w:numId="69" w16cid:durableId="1342970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D6"/>
    <w:rsid w:val="00005858"/>
    <w:rsid w:val="00007039"/>
    <w:rsid w:val="0000706C"/>
    <w:rsid w:val="00007C2F"/>
    <w:rsid w:val="00011066"/>
    <w:rsid w:val="000156E5"/>
    <w:rsid w:val="00020823"/>
    <w:rsid w:val="00020F51"/>
    <w:rsid w:val="00021677"/>
    <w:rsid w:val="00021787"/>
    <w:rsid w:val="000230F7"/>
    <w:rsid w:val="0002474C"/>
    <w:rsid w:val="00025F7A"/>
    <w:rsid w:val="00041613"/>
    <w:rsid w:val="000451B7"/>
    <w:rsid w:val="000460DF"/>
    <w:rsid w:val="00050A0B"/>
    <w:rsid w:val="000721B0"/>
    <w:rsid w:val="00072C64"/>
    <w:rsid w:val="000853CB"/>
    <w:rsid w:val="00085EB3"/>
    <w:rsid w:val="000905AF"/>
    <w:rsid w:val="0009191D"/>
    <w:rsid w:val="000A509C"/>
    <w:rsid w:val="000A6367"/>
    <w:rsid w:val="000B0F46"/>
    <w:rsid w:val="000B2FA8"/>
    <w:rsid w:val="000B6CF9"/>
    <w:rsid w:val="000C01F5"/>
    <w:rsid w:val="000D107E"/>
    <w:rsid w:val="000D5FBA"/>
    <w:rsid w:val="000E0CBB"/>
    <w:rsid w:val="000E37BB"/>
    <w:rsid w:val="000F015A"/>
    <w:rsid w:val="000F1033"/>
    <w:rsid w:val="000F29DC"/>
    <w:rsid w:val="000F354F"/>
    <w:rsid w:val="000F4D9A"/>
    <w:rsid w:val="0010250A"/>
    <w:rsid w:val="00105BC9"/>
    <w:rsid w:val="00126502"/>
    <w:rsid w:val="00126F1F"/>
    <w:rsid w:val="00130366"/>
    <w:rsid w:val="00133851"/>
    <w:rsid w:val="0014214E"/>
    <w:rsid w:val="001432E3"/>
    <w:rsid w:val="00146E72"/>
    <w:rsid w:val="00147A6A"/>
    <w:rsid w:val="00150023"/>
    <w:rsid w:val="0016255B"/>
    <w:rsid w:val="001673C2"/>
    <w:rsid w:val="00170041"/>
    <w:rsid w:val="00171441"/>
    <w:rsid w:val="0017199E"/>
    <w:rsid w:val="00173E4D"/>
    <w:rsid w:val="00182314"/>
    <w:rsid w:val="001869A4"/>
    <w:rsid w:val="001934A8"/>
    <w:rsid w:val="001B0297"/>
    <w:rsid w:val="001B0C7A"/>
    <w:rsid w:val="001B2470"/>
    <w:rsid w:val="001B3370"/>
    <w:rsid w:val="001B5B78"/>
    <w:rsid w:val="001C7A57"/>
    <w:rsid w:val="001D4CDE"/>
    <w:rsid w:val="001F0000"/>
    <w:rsid w:val="001F676A"/>
    <w:rsid w:val="001F7585"/>
    <w:rsid w:val="00200539"/>
    <w:rsid w:val="0020216E"/>
    <w:rsid w:val="002036D6"/>
    <w:rsid w:val="00205FCD"/>
    <w:rsid w:val="00214E84"/>
    <w:rsid w:val="00221D65"/>
    <w:rsid w:val="002228C1"/>
    <w:rsid w:val="0023247A"/>
    <w:rsid w:val="00232EE4"/>
    <w:rsid w:val="00244D8E"/>
    <w:rsid w:val="002461D8"/>
    <w:rsid w:val="00247FCE"/>
    <w:rsid w:val="00251C69"/>
    <w:rsid w:val="002612BC"/>
    <w:rsid w:val="00261569"/>
    <w:rsid w:val="002662BA"/>
    <w:rsid w:val="00266F76"/>
    <w:rsid w:val="0027082D"/>
    <w:rsid w:val="00273FE1"/>
    <w:rsid w:val="00276DB5"/>
    <w:rsid w:val="00285843"/>
    <w:rsid w:val="0028584C"/>
    <w:rsid w:val="00285C69"/>
    <w:rsid w:val="002922C7"/>
    <w:rsid w:val="002A0A87"/>
    <w:rsid w:val="002A5832"/>
    <w:rsid w:val="002B2375"/>
    <w:rsid w:val="002B4E8C"/>
    <w:rsid w:val="002C00A0"/>
    <w:rsid w:val="002D3C45"/>
    <w:rsid w:val="002D4783"/>
    <w:rsid w:val="002D5299"/>
    <w:rsid w:val="002E2D69"/>
    <w:rsid w:val="002E4932"/>
    <w:rsid w:val="002F1F3F"/>
    <w:rsid w:val="00311A92"/>
    <w:rsid w:val="00313674"/>
    <w:rsid w:val="00314F2C"/>
    <w:rsid w:val="00315699"/>
    <w:rsid w:val="0032033E"/>
    <w:rsid w:val="00324EA5"/>
    <w:rsid w:val="00327F08"/>
    <w:rsid w:val="00330D2F"/>
    <w:rsid w:val="00334E05"/>
    <w:rsid w:val="00335B25"/>
    <w:rsid w:val="003401A9"/>
    <w:rsid w:val="00341827"/>
    <w:rsid w:val="003463AE"/>
    <w:rsid w:val="00350659"/>
    <w:rsid w:val="00355BF3"/>
    <w:rsid w:val="00357AEA"/>
    <w:rsid w:val="00372AA7"/>
    <w:rsid w:val="003736D8"/>
    <w:rsid w:val="003737F2"/>
    <w:rsid w:val="003762CE"/>
    <w:rsid w:val="00380FF6"/>
    <w:rsid w:val="00384BBA"/>
    <w:rsid w:val="00394ACE"/>
    <w:rsid w:val="003A1C6E"/>
    <w:rsid w:val="003A58BC"/>
    <w:rsid w:val="003B67A5"/>
    <w:rsid w:val="003C13F8"/>
    <w:rsid w:val="003D1A91"/>
    <w:rsid w:val="003D4945"/>
    <w:rsid w:val="003D54A3"/>
    <w:rsid w:val="003D6F74"/>
    <w:rsid w:val="003E40A8"/>
    <w:rsid w:val="003F0B84"/>
    <w:rsid w:val="003F55BA"/>
    <w:rsid w:val="00407BEC"/>
    <w:rsid w:val="00410564"/>
    <w:rsid w:val="00411ED4"/>
    <w:rsid w:val="004159E7"/>
    <w:rsid w:val="00420F39"/>
    <w:rsid w:val="004249FC"/>
    <w:rsid w:val="004268CD"/>
    <w:rsid w:val="0043616A"/>
    <w:rsid w:val="00437129"/>
    <w:rsid w:val="004373D4"/>
    <w:rsid w:val="00442F22"/>
    <w:rsid w:val="00443CB8"/>
    <w:rsid w:val="00451B64"/>
    <w:rsid w:val="00452AC9"/>
    <w:rsid w:val="00456121"/>
    <w:rsid w:val="00462078"/>
    <w:rsid w:val="00462459"/>
    <w:rsid w:val="0046478C"/>
    <w:rsid w:val="00471802"/>
    <w:rsid w:val="004927A3"/>
    <w:rsid w:val="004A1F3B"/>
    <w:rsid w:val="004A25CB"/>
    <w:rsid w:val="004A299B"/>
    <w:rsid w:val="004A513B"/>
    <w:rsid w:val="004A5A5D"/>
    <w:rsid w:val="004A7C30"/>
    <w:rsid w:val="004B6DDB"/>
    <w:rsid w:val="004B794B"/>
    <w:rsid w:val="004C74F5"/>
    <w:rsid w:val="004D65EC"/>
    <w:rsid w:val="004D6AB8"/>
    <w:rsid w:val="004E057B"/>
    <w:rsid w:val="004E0ADF"/>
    <w:rsid w:val="004E1FF0"/>
    <w:rsid w:val="004E4BB1"/>
    <w:rsid w:val="004F2F1A"/>
    <w:rsid w:val="004F37D4"/>
    <w:rsid w:val="004F6448"/>
    <w:rsid w:val="004F7FEA"/>
    <w:rsid w:val="00500A84"/>
    <w:rsid w:val="00501831"/>
    <w:rsid w:val="0050419F"/>
    <w:rsid w:val="005074FB"/>
    <w:rsid w:val="005077AC"/>
    <w:rsid w:val="005078E5"/>
    <w:rsid w:val="00524511"/>
    <w:rsid w:val="005251D8"/>
    <w:rsid w:val="0053131E"/>
    <w:rsid w:val="005467E1"/>
    <w:rsid w:val="00547987"/>
    <w:rsid w:val="00547BDA"/>
    <w:rsid w:val="00561260"/>
    <w:rsid w:val="00572E12"/>
    <w:rsid w:val="005734AD"/>
    <w:rsid w:val="00574627"/>
    <w:rsid w:val="00576DBB"/>
    <w:rsid w:val="005A1F03"/>
    <w:rsid w:val="005A1F98"/>
    <w:rsid w:val="005A552B"/>
    <w:rsid w:val="005B2E45"/>
    <w:rsid w:val="005B4382"/>
    <w:rsid w:val="005B5875"/>
    <w:rsid w:val="005D02C6"/>
    <w:rsid w:val="005D257D"/>
    <w:rsid w:val="005D27BC"/>
    <w:rsid w:val="005D431A"/>
    <w:rsid w:val="005E6D07"/>
    <w:rsid w:val="005F4640"/>
    <w:rsid w:val="00600890"/>
    <w:rsid w:val="00603BC6"/>
    <w:rsid w:val="0060651A"/>
    <w:rsid w:val="00606CEA"/>
    <w:rsid w:val="006076A6"/>
    <w:rsid w:val="00620A8A"/>
    <w:rsid w:val="00623214"/>
    <w:rsid w:val="006233C1"/>
    <w:rsid w:val="00623E25"/>
    <w:rsid w:val="00627A59"/>
    <w:rsid w:val="00627E16"/>
    <w:rsid w:val="006306DA"/>
    <w:rsid w:val="00630CAD"/>
    <w:rsid w:val="00631059"/>
    <w:rsid w:val="00634F44"/>
    <w:rsid w:val="00635D6C"/>
    <w:rsid w:val="00635FA6"/>
    <w:rsid w:val="00644CE4"/>
    <w:rsid w:val="00650301"/>
    <w:rsid w:val="00651099"/>
    <w:rsid w:val="006524F8"/>
    <w:rsid w:val="00673C09"/>
    <w:rsid w:val="00674914"/>
    <w:rsid w:val="00686A47"/>
    <w:rsid w:val="00692413"/>
    <w:rsid w:val="006924F2"/>
    <w:rsid w:val="00692794"/>
    <w:rsid w:val="006A00CF"/>
    <w:rsid w:val="006A0C45"/>
    <w:rsid w:val="006C484A"/>
    <w:rsid w:val="006C513F"/>
    <w:rsid w:val="006C666B"/>
    <w:rsid w:val="006D27C0"/>
    <w:rsid w:val="006D2E72"/>
    <w:rsid w:val="006E0756"/>
    <w:rsid w:val="006E07CC"/>
    <w:rsid w:val="006E1CB7"/>
    <w:rsid w:val="006E296C"/>
    <w:rsid w:val="006F0AD6"/>
    <w:rsid w:val="006F3337"/>
    <w:rsid w:val="006F514E"/>
    <w:rsid w:val="006F5947"/>
    <w:rsid w:val="006F6A67"/>
    <w:rsid w:val="007011ED"/>
    <w:rsid w:val="00703655"/>
    <w:rsid w:val="00705263"/>
    <w:rsid w:val="00705402"/>
    <w:rsid w:val="0071263B"/>
    <w:rsid w:val="007165DA"/>
    <w:rsid w:val="007264BD"/>
    <w:rsid w:val="00730102"/>
    <w:rsid w:val="00730400"/>
    <w:rsid w:val="00737C98"/>
    <w:rsid w:val="007425A8"/>
    <w:rsid w:val="00745340"/>
    <w:rsid w:val="007462CC"/>
    <w:rsid w:val="00751232"/>
    <w:rsid w:val="007554A4"/>
    <w:rsid w:val="00755605"/>
    <w:rsid w:val="0075690E"/>
    <w:rsid w:val="007642AD"/>
    <w:rsid w:val="00765783"/>
    <w:rsid w:val="0076682E"/>
    <w:rsid w:val="007670FF"/>
    <w:rsid w:val="0077035D"/>
    <w:rsid w:val="007774C7"/>
    <w:rsid w:val="00780BFC"/>
    <w:rsid w:val="00784461"/>
    <w:rsid w:val="00785E16"/>
    <w:rsid w:val="00790178"/>
    <w:rsid w:val="007929A8"/>
    <w:rsid w:val="007947C1"/>
    <w:rsid w:val="0079585A"/>
    <w:rsid w:val="007A6DFB"/>
    <w:rsid w:val="007B3BCE"/>
    <w:rsid w:val="007B6570"/>
    <w:rsid w:val="007B7FFB"/>
    <w:rsid w:val="007C10FE"/>
    <w:rsid w:val="007C33B8"/>
    <w:rsid w:val="007C46C5"/>
    <w:rsid w:val="007C4EC6"/>
    <w:rsid w:val="007C7DE1"/>
    <w:rsid w:val="007D0BC3"/>
    <w:rsid w:val="007D1E1A"/>
    <w:rsid w:val="007D2B7A"/>
    <w:rsid w:val="007E26F1"/>
    <w:rsid w:val="007E2D34"/>
    <w:rsid w:val="007F06FE"/>
    <w:rsid w:val="008005DB"/>
    <w:rsid w:val="0080266C"/>
    <w:rsid w:val="00802D27"/>
    <w:rsid w:val="008076C8"/>
    <w:rsid w:val="00811500"/>
    <w:rsid w:val="00813680"/>
    <w:rsid w:val="00815D12"/>
    <w:rsid w:val="00835868"/>
    <w:rsid w:val="00837072"/>
    <w:rsid w:val="00837E6F"/>
    <w:rsid w:val="00841D62"/>
    <w:rsid w:val="0084276B"/>
    <w:rsid w:val="00844260"/>
    <w:rsid w:val="008467B2"/>
    <w:rsid w:val="00850AA6"/>
    <w:rsid w:val="00851CCF"/>
    <w:rsid w:val="00853D89"/>
    <w:rsid w:val="00854CA7"/>
    <w:rsid w:val="00856ACA"/>
    <w:rsid w:val="00856E69"/>
    <w:rsid w:val="0086330E"/>
    <w:rsid w:val="00872637"/>
    <w:rsid w:val="00883CBC"/>
    <w:rsid w:val="0088462E"/>
    <w:rsid w:val="0088556A"/>
    <w:rsid w:val="008862BF"/>
    <w:rsid w:val="008906F9"/>
    <w:rsid w:val="008951C8"/>
    <w:rsid w:val="00896562"/>
    <w:rsid w:val="008A415E"/>
    <w:rsid w:val="008B117B"/>
    <w:rsid w:val="008B24A9"/>
    <w:rsid w:val="008B608B"/>
    <w:rsid w:val="008C2AC0"/>
    <w:rsid w:val="008C335B"/>
    <w:rsid w:val="008D7F34"/>
    <w:rsid w:val="008E006B"/>
    <w:rsid w:val="008E5020"/>
    <w:rsid w:val="008F0A6E"/>
    <w:rsid w:val="008F387E"/>
    <w:rsid w:val="008F455C"/>
    <w:rsid w:val="008F564D"/>
    <w:rsid w:val="008F6E20"/>
    <w:rsid w:val="008F7D11"/>
    <w:rsid w:val="009008CD"/>
    <w:rsid w:val="009010AA"/>
    <w:rsid w:val="0090257C"/>
    <w:rsid w:val="0091131F"/>
    <w:rsid w:val="00911449"/>
    <w:rsid w:val="00916B6D"/>
    <w:rsid w:val="00933C9D"/>
    <w:rsid w:val="009340E0"/>
    <w:rsid w:val="009350B2"/>
    <w:rsid w:val="00942392"/>
    <w:rsid w:val="0094256C"/>
    <w:rsid w:val="0094326E"/>
    <w:rsid w:val="00945CF2"/>
    <w:rsid w:val="00951DA0"/>
    <w:rsid w:val="009525FB"/>
    <w:rsid w:val="00954B96"/>
    <w:rsid w:val="00972EAA"/>
    <w:rsid w:val="0097348D"/>
    <w:rsid w:val="00975EED"/>
    <w:rsid w:val="00976549"/>
    <w:rsid w:val="00983196"/>
    <w:rsid w:val="009876EF"/>
    <w:rsid w:val="00990068"/>
    <w:rsid w:val="009905BA"/>
    <w:rsid w:val="00991246"/>
    <w:rsid w:val="00991D08"/>
    <w:rsid w:val="009A0483"/>
    <w:rsid w:val="009A1D6F"/>
    <w:rsid w:val="009A77B5"/>
    <w:rsid w:val="009A7E94"/>
    <w:rsid w:val="009A7EAF"/>
    <w:rsid w:val="009B0937"/>
    <w:rsid w:val="009B205B"/>
    <w:rsid w:val="009B37DE"/>
    <w:rsid w:val="009B5606"/>
    <w:rsid w:val="009B5C53"/>
    <w:rsid w:val="009B7045"/>
    <w:rsid w:val="009C3EB4"/>
    <w:rsid w:val="009C6086"/>
    <w:rsid w:val="009E3DA5"/>
    <w:rsid w:val="009E59F8"/>
    <w:rsid w:val="009F0CDB"/>
    <w:rsid w:val="009F1E92"/>
    <w:rsid w:val="009F286B"/>
    <w:rsid w:val="009F3070"/>
    <w:rsid w:val="009F3BD8"/>
    <w:rsid w:val="009F43D6"/>
    <w:rsid w:val="00A038BF"/>
    <w:rsid w:val="00A072EB"/>
    <w:rsid w:val="00A13D8B"/>
    <w:rsid w:val="00A14B3A"/>
    <w:rsid w:val="00A25464"/>
    <w:rsid w:val="00A27AF3"/>
    <w:rsid w:val="00A31352"/>
    <w:rsid w:val="00A334FE"/>
    <w:rsid w:val="00A3706D"/>
    <w:rsid w:val="00A4124D"/>
    <w:rsid w:val="00A53276"/>
    <w:rsid w:val="00A578DA"/>
    <w:rsid w:val="00A57A0B"/>
    <w:rsid w:val="00A63213"/>
    <w:rsid w:val="00A635CB"/>
    <w:rsid w:val="00A67133"/>
    <w:rsid w:val="00A75E5E"/>
    <w:rsid w:val="00A82ACF"/>
    <w:rsid w:val="00A8364A"/>
    <w:rsid w:val="00A85454"/>
    <w:rsid w:val="00A85EFD"/>
    <w:rsid w:val="00A92122"/>
    <w:rsid w:val="00A931B8"/>
    <w:rsid w:val="00AA06F9"/>
    <w:rsid w:val="00AA1D27"/>
    <w:rsid w:val="00AA2589"/>
    <w:rsid w:val="00AA4B5E"/>
    <w:rsid w:val="00AA5424"/>
    <w:rsid w:val="00AB7EBA"/>
    <w:rsid w:val="00AC3062"/>
    <w:rsid w:val="00AC51FA"/>
    <w:rsid w:val="00AC68DA"/>
    <w:rsid w:val="00AC6982"/>
    <w:rsid w:val="00AC77E9"/>
    <w:rsid w:val="00AD118C"/>
    <w:rsid w:val="00AD406D"/>
    <w:rsid w:val="00AF33B5"/>
    <w:rsid w:val="00AF3792"/>
    <w:rsid w:val="00AF514A"/>
    <w:rsid w:val="00B06865"/>
    <w:rsid w:val="00B073D6"/>
    <w:rsid w:val="00B07819"/>
    <w:rsid w:val="00B15A45"/>
    <w:rsid w:val="00B161F0"/>
    <w:rsid w:val="00B17D76"/>
    <w:rsid w:val="00B21BEF"/>
    <w:rsid w:val="00B236BE"/>
    <w:rsid w:val="00B3431D"/>
    <w:rsid w:val="00B34419"/>
    <w:rsid w:val="00B357E7"/>
    <w:rsid w:val="00B41F3D"/>
    <w:rsid w:val="00B42019"/>
    <w:rsid w:val="00B479E4"/>
    <w:rsid w:val="00B5442A"/>
    <w:rsid w:val="00B6435D"/>
    <w:rsid w:val="00B67D8F"/>
    <w:rsid w:val="00B71689"/>
    <w:rsid w:val="00B839F3"/>
    <w:rsid w:val="00B8498E"/>
    <w:rsid w:val="00B96DB9"/>
    <w:rsid w:val="00B979F4"/>
    <w:rsid w:val="00BA1881"/>
    <w:rsid w:val="00BA2D53"/>
    <w:rsid w:val="00BA67EF"/>
    <w:rsid w:val="00BC140D"/>
    <w:rsid w:val="00BC3DE7"/>
    <w:rsid w:val="00BC426C"/>
    <w:rsid w:val="00BC6E5E"/>
    <w:rsid w:val="00BD1DAE"/>
    <w:rsid w:val="00BD4C19"/>
    <w:rsid w:val="00BE2CC4"/>
    <w:rsid w:val="00BF0F33"/>
    <w:rsid w:val="00BF1F9E"/>
    <w:rsid w:val="00BF239D"/>
    <w:rsid w:val="00BF6903"/>
    <w:rsid w:val="00C03A8D"/>
    <w:rsid w:val="00C069A7"/>
    <w:rsid w:val="00C12F49"/>
    <w:rsid w:val="00C1383E"/>
    <w:rsid w:val="00C159A5"/>
    <w:rsid w:val="00C331B1"/>
    <w:rsid w:val="00C52323"/>
    <w:rsid w:val="00C64802"/>
    <w:rsid w:val="00C75F33"/>
    <w:rsid w:val="00C870F9"/>
    <w:rsid w:val="00C93540"/>
    <w:rsid w:val="00C93803"/>
    <w:rsid w:val="00CC30CF"/>
    <w:rsid w:val="00CD00F9"/>
    <w:rsid w:val="00CD105E"/>
    <w:rsid w:val="00CE2222"/>
    <w:rsid w:val="00CE2539"/>
    <w:rsid w:val="00CE329D"/>
    <w:rsid w:val="00CE3B33"/>
    <w:rsid w:val="00CF20DD"/>
    <w:rsid w:val="00CF302E"/>
    <w:rsid w:val="00CF4B8B"/>
    <w:rsid w:val="00CF6F23"/>
    <w:rsid w:val="00D0758E"/>
    <w:rsid w:val="00D14941"/>
    <w:rsid w:val="00D173EC"/>
    <w:rsid w:val="00D2120F"/>
    <w:rsid w:val="00D25F1A"/>
    <w:rsid w:val="00D304C5"/>
    <w:rsid w:val="00D3196E"/>
    <w:rsid w:val="00D32B0C"/>
    <w:rsid w:val="00D4196F"/>
    <w:rsid w:val="00D42DD9"/>
    <w:rsid w:val="00D614C6"/>
    <w:rsid w:val="00D62836"/>
    <w:rsid w:val="00D6747B"/>
    <w:rsid w:val="00D7485D"/>
    <w:rsid w:val="00D81713"/>
    <w:rsid w:val="00D9373F"/>
    <w:rsid w:val="00D94E2D"/>
    <w:rsid w:val="00D94FBE"/>
    <w:rsid w:val="00D96DD2"/>
    <w:rsid w:val="00D96F70"/>
    <w:rsid w:val="00D97E96"/>
    <w:rsid w:val="00DA4E52"/>
    <w:rsid w:val="00DA649E"/>
    <w:rsid w:val="00DB2B88"/>
    <w:rsid w:val="00DB41CF"/>
    <w:rsid w:val="00DB4AB3"/>
    <w:rsid w:val="00DB6F22"/>
    <w:rsid w:val="00DB7B83"/>
    <w:rsid w:val="00DC1E4E"/>
    <w:rsid w:val="00DC25C1"/>
    <w:rsid w:val="00DC38B4"/>
    <w:rsid w:val="00DD18D8"/>
    <w:rsid w:val="00DD2BEE"/>
    <w:rsid w:val="00DD5513"/>
    <w:rsid w:val="00DE3F2B"/>
    <w:rsid w:val="00DE69C5"/>
    <w:rsid w:val="00DF3CEE"/>
    <w:rsid w:val="00DF6572"/>
    <w:rsid w:val="00E023A4"/>
    <w:rsid w:val="00E05D40"/>
    <w:rsid w:val="00E07847"/>
    <w:rsid w:val="00E17F4D"/>
    <w:rsid w:val="00E247C8"/>
    <w:rsid w:val="00E27C93"/>
    <w:rsid w:val="00E30361"/>
    <w:rsid w:val="00E3102D"/>
    <w:rsid w:val="00E370D0"/>
    <w:rsid w:val="00E41320"/>
    <w:rsid w:val="00E454F4"/>
    <w:rsid w:val="00E54A72"/>
    <w:rsid w:val="00E5526B"/>
    <w:rsid w:val="00E600B2"/>
    <w:rsid w:val="00E61AEB"/>
    <w:rsid w:val="00E62F0A"/>
    <w:rsid w:val="00E65C92"/>
    <w:rsid w:val="00E66E27"/>
    <w:rsid w:val="00E75414"/>
    <w:rsid w:val="00E82522"/>
    <w:rsid w:val="00E86F4E"/>
    <w:rsid w:val="00EA3851"/>
    <w:rsid w:val="00EA5446"/>
    <w:rsid w:val="00EB40FE"/>
    <w:rsid w:val="00EC2047"/>
    <w:rsid w:val="00EC2CB9"/>
    <w:rsid w:val="00EC3ADF"/>
    <w:rsid w:val="00ED11D9"/>
    <w:rsid w:val="00ED44B9"/>
    <w:rsid w:val="00ED7038"/>
    <w:rsid w:val="00EE76E3"/>
    <w:rsid w:val="00EF4033"/>
    <w:rsid w:val="00EF55FC"/>
    <w:rsid w:val="00EF56FB"/>
    <w:rsid w:val="00EF6ED7"/>
    <w:rsid w:val="00EF7C46"/>
    <w:rsid w:val="00F01828"/>
    <w:rsid w:val="00F069DB"/>
    <w:rsid w:val="00F1115C"/>
    <w:rsid w:val="00F11250"/>
    <w:rsid w:val="00F16B68"/>
    <w:rsid w:val="00F26614"/>
    <w:rsid w:val="00F340A8"/>
    <w:rsid w:val="00F3513C"/>
    <w:rsid w:val="00F40D13"/>
    <w:rsid w:val="00F4340B"/>
    <w:rsid w:val="00F441E7"/>
    <w:rsid w:val="00F4539C"/>
    <w:rsid w:val="00F467DF"/>
    <w:rsid w:val="00F506F1"/>
    <w:rsid w:val="00F51494"/>
    <w:rsid w:val="00F54AF1"/>
    <w:rsid w:val="00F54BC1"/>
    <w:rsid w:val="00F54FA7"/>
    <w:rsid w:val="00F70855"/>
    <w:rsid w:val="00F72F96"/>
    <w:rsid w:val="00F74562"/>
    <w:rsid w:val="00F75395"/>
    <w:rsid w:val="00F77A3B"/>
    <w:rsid w:val="00F8686C"/>
    <w:rsid w:val="00F96714"/>
    <w:rsid w:val="00F96920"/>
    <w:rsid w:val="00FA0605"/>
    <w:rsid w:val="00FA1F7C"/>
    <w:rsid w:val="00FB0878"/>
    <w:rsid w:val="00FB1F65"/>
    <w:rsid w:val="00FB725B"/>
    <w:rsid w:val="00FE0C5B"/>
    <w:rsid w:val="00FE2258"/>
    <w:rsid w:val="00FE457D"/>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3E58C"/>
  <w15:docId w15:val="{FE319EEF-52E0-4ED1-AD3C-2473BE56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F9E"/>
  </w:style>
  <w:style w:type="paragraph" w:styleId="Heading1">
    <w:name w:val="heading 1"/>
    <w:basedOn w:val="Normal"/>
    <w:next w:val="Normal"/>
    <w:link w:val="Heading1Char"/>
    <w:uiPriority w:val="9"/>
    <w:qFormat/>
    <w:rsid w:val="0016255B"/>
    <w:pPr>
      <w:numPr>
        <w:numId w:val="19"/>
      </w:numPr>
      <w:spacing w:before="400" w:after="60" w:line="240" w:lineRule="auto"/>
      <w:contextualSpacing/>
      <w:jc w:val="both"/>
      <w:outlineLvl w:val="0"/>
    </w:pPr>
    <w:rPr>
      <w:rFonts w:ascii="Cambria" w:eastAsia="Times New Roman" w:hAnsi="Cambria" w:cs="Times New Roman"/>
      <w:smallCaps/>
      <w:color w:val="1F497D" w:themeColor="text2"/>
      <w:spacing w:val="20"/>
      <w:sz w:val="36"/>
      <w:szCs w:val="32"/>
    </w:rPr>
  </w:style>
  <w:style w:type="paragraph" w:styleId="Heading2">
    <w:name w:val="heading 2"/>
    <w:basedOn w:val="Normal"/>
    <w:next w:val="Normal"/>
    <w:link w:val="Heading2Char"/>
    <w:uiPriority w:val="9"/>
    <w:unhideWhenUsed/>
    <w:qFormat/>
    <w:rsid w:val="0016255B"/>
    <w:pPr>
      <w:numPr>
        <w:ilvl w:val="1"/>
        <w:numId w:val="19"/>
      </w:numPr>
      <w:spacing w:before="120" w:after="60" w:line="240" w:lineRule="auto"/>
      <w:contextualSpacing/>
      <w:jc w:val="both"/>
      <w:outlineLvl w:val="1"/>
    </w:pPr>
    <w:rPr>
      <w:rFonts w:ascii="Cambria" w:eastAsia="Times New Roman" w:hAnsi="Cambria" w:cs="Times New Roman"/>
      <w:smallCaps/>
      <w:color w:val="1F497D" w:themeColor="text2"/>
      <w:spacing w:val="20"/>
      <w:sz w:val="32"/>
      <w:szCs w:val="28"/>
    </w:rPr>
  </w:style>
  <w:style w:type="paragraph" w:styleId="Heading3">
    <w:name w:val="heading 3"/>
    <w:basedOn w:val="Normal"/>
    <w:next w:val="Normal"/>
    <w:link w:val="Heading3Char"/>
    <w:uiPriority w:val="9"/>
    <w:unhideWhenUsed/>
    <w:qFormat/>
    <w:rsid w:val="0016255B"/>
    <w:pPr>
      <w:numPr>
        <w:ilvl w:val="2"/>
        <w:numId w:val="19"/>
      </w:numPr>
      <w:spacing w:before="120" w:after="60" w:line="240" w:lineRule="auto"/>
      <w:contextualSpacing/>
      <w:jc w:val="both"/>
      <w:outlineLvl w:val="2"/>
    </w:pPr>
    <w:rPr>
      <w:rFonts w:ascii="Cambria" w:eastAsia="Times New Roman" w:hAnsi="Cambria" w:cs="Times New Roman"/>
      <w:smallCaps/>
      <w:color w:val="1F497D"/>
      <w:spacing w:val="20"/>
      <w:sz w:val="28"/>
      <w:szCs w:val="24"/>
    </w:rPr>
  </w:style>
  <w:style w:type="paragraph" w:styleId="Heading4">
    <w:name w:val="heading 4"/>
    <w:basedOn w:val="Normal"/>
    <w:next w:val="Normal"/>
    <w:link w:val="Heading4Char"/>
    <w:uiPriority w:val="9"/>
    <w:unhideWhenUsed/>
    <w:qFormat/>
    <w:rsid w:val="0016255B"/>
    <w:pPr>
      <w:numPr>
        <w:ilvl w:val="3"/>
        <w:numId w:val="19"/>
      </w:numPr>
      <w:pBdr>
        <w:bottom w:val="single" w:sz="4" w:space="1" w:color="71A0DC"/>
      </w:pBdr>
      <w:spacing w:before="200" w:after="100" w:line="240" w:lineRule="auto"/>
      <w:contextualSpacing/>
      <w:jc w:val="both"/>
      <w:outlineLvl w:val="3"/>
    </w:pPr>
    <w:rPr>
      <w:rFonts w:ascii="Cambria" w:eastAsia="Times New Roman" w:hAnsi="Cambria" w:cs="Times New Roman"/>
      <w:b/>
      <w:bCs/>
      <w:smallCaps/>
      <w:color w:val="3071C3"/>
      <w:spacing w:val="20"/>
      <w:sz w:val="24"/>
      <w:szCs w:val="20"/>
    </w:rPr>
  </w:style>
  <w:style w:type="paragraph" w:styleId="Heading5">
    <w:name w:val="heading 5"/>
    <w:basedOn w:val="Normal"/>
    <w:next w:val="Normal"/>
    <w:link w:val="Heading5Char"/>
    <w:uiPriority w:val="9"/>
    <w:unhideWhenUsed/>
    <w:qFormat/>
    <w:rsid w:val="0016255B"/>
    <w:pPr>
      <w:numPr>
        <w:ilvl w:val="4"/>
        <w:numId w:val="19"/>
      </w:numPr>
      <w:pBdr>
        <w:bottom w:val="single" w:sz="4" w:space="1" w:color="548DD4"/>
      </w:pBdr>
      <w:spacing w:before="200" w:after="100" w:line="240" w:lineRule="auto"/>
      <w:contextualSpacing/>
      <w:jc w:val="both"/>
      <w:outlineLvl w:val="4"/>
    </w:pPr>
    <w:rPr>
      <w:rFonts w:ascii="Cambria" w:eastAsia="Times New Roman" w:hAnsi="Cambria" w:cs="Times New Roman"/>
      <w:smallCaps/>
      <w:color w:val="3071C3"/>
      <w:spacing w:val="20"/>
      <w:szCs w:val="20"/>
    </w:rPr>
  </w:style>
  <w:style w:type="paragraph" w:styleId="Heading6">
    <w:name w:val="heading 6"/>
    <w:basedOn w:val="Normal"/>
    <w:next w:val="Normal"/>
    <w:link w:val="Heading6Char"/>
    <w:uiPriority w:val="9"/>
    <w:unhideWhenUsed/>
    <w:qFormat/>
    <w:rsid w:val="0016255B"/>
    <w:pPr>
      <w:numPr>
        <w:ilvl w:val="5"/>
        <w:numId w:val="19"/>
      </w:numPr>
      <w:pBdr>
        <w:bottom w:val="dotted" w:sz="8" w:space="1" w:color="938953"/>
      </w:pBdr>
      <w:spacing w:before="200" w:after="100" w:line="288" w:lineRule="auto"/>
      <w:contextualSpacing/>
      <w:jc w:val="both"/>
      <w:outlineLvl w:val="5"/>
    </w:pPr>
    <w:rPr>
      <w:rFonts w:ascii="Cambria" w:eastAsia="Times New Roman" w:hAnsi="Cambria" w:cs="Times New Roman"/>
      <w:smallCaps/>
      <w:color w:val="938953"/>
      <w:spacing w:val="20"/>
      <w:szCs w:val="20"/>
    </w:rPr>
  </w:style>
  <w:style w:type="paragraph" w:styleId="Heading7">
    <w:name w:val="heading 7"/>
    <w:basedOn w:val="Normal"/>
    <w:next w:val="Normal"/>
    <w:link w:val="Heading7Char"/>
    <w:uiPriority w:val="9"/>
    <w:unhideWhenUsed/>
    <w:qFormat/>
    <w:rsid w:val="0016255B"/>
    <w:pPr>
      <w:numPr>
        <w:ilvl w:val="6"/>
        <w:numId w:val="19"/>
      </w:numPr>
      <w:pBdr>
        <w:bottom w:val="dotted" w:sz="8" w:space="1" w:color="938953"/>
      </w:pBdr>
      <w:spacing w:before="200" w:after="100" w:line="240" w:lineRule="auto"/>
      <w:contextualSpacing/>
      <w:jc w:val="both"/>
      <w:outlineLvl w:val="6"/>
    </w:pPr>
    <w:rPr>
      <w:rFonts w:ascii="Cambria" w:eastAsia="Times New Roman" w:hAnsi="Cambria" w:cs="Times New Roman"/>
      <w:b/>
      <w:bCs/>
      <w:smallCaps/>
      <w:color w:val="938953"/>
      <w:spacing w:val="20"/>
      <w:sz w:val="16"/>
      <w:szCs w:val="16"/>
    </w:rPr>
  </w:style>
  <w:style w:type="paragraph" w:styleId="Heading8">
    <w:name w:val="heading 8"/>
    <w:basedOn w:val="Normal"/>
    <w:next w:val="Normal"/>
    <w:link w:val="Heading8Char"/>
    <w:uiPriority w:val="9"/>
    <w:unhideWhenUsed/>
    <w:qFormat/>
    <w:rsid w:val="0016255B"/>
    <w:pPr>
      <w:numPr>
        <w:ilvl w:val="7"/>
        <w:numId w:val="19"/>
      </w:numPr>
      <w:spacing w:before="200" w:after="60" w:line="240" w:lineRule="auto"/>
      <w:contextualSpacing/>
      <w:jc w:val="both"/>
      <w:outlineLvl w:val="7"/>
    </w:pPr>
    <w:rPr>
      <w:rFonts w:ascii="Cambria" w:eastAsia="Times New Roman" w:hAnsi="Cambria" w:cs="Times New Roman"/>
      <w:b/>
      <w:smallCaps/>
      <w:color w:val="938953"/>
      <w:spacing w:val="20"/>
      <w:sz w:val="16"/>
      <w:szCs w:val="16"/>
    </w:rPr>
  </w:style>
  <w:style w:type="paragraph" w:styleId="Heading9">
    <w:name w:val="heading 9"/>
    <w:basedOn w:val="Normal"/>
    <w:next w:val="Normal"/>
    <w:link w:val="Heading9Char"/>
    <w:uiPriority w:val="9"/>
    <w:unhideWhenUsed/>
    <w:qFormat/>
    <w:rsid w:val="0016255B"/>
    <w:pPr>
      <w:numPr>
        <w:ilvl w:val="8"/>
        <w:numId w:val="19"/>
      </w:numPr>
      <w:spacing w:before="200" w:after="60" w:line="240" w:lineRule="auto"/>
      <w:contextualSpacing/>
      <w:jc w:val="both"/>
      <w:outlineLvl w:val="8"/>
    </w:pPr>
    <w:rPr>
      <w:rFonts w:ascii="Cambria" w:eastAsia="Times New Roman" w:hAnsi="Cambria" w:cs="Times New Roman"/>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7"/>
  </w:style>
  <w:style w:type="paragraph" w:styleId="Footer">
    <w:name w:val="footer"/>
    <w:basedOn w:val="Normal"/>
    <w:link w:val="FooterChar"/>
    <w:uiPriority w:val="99"/>
    <w:unhideWhenUsed/>
    <w:rsid w:val="005E6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7"/>
  </w:style>
  <w:style w:type="paragraph" w:styleId="BalloonText">
    <w:name w:val="Balloon Text"/>
    <w:basedOn w:val="Normal"/>
    <w:link w:val="BalloonTextChar"/>
    <w:uiPriority w:val="99"/>
    <w:semiHidden/>
    <w:unhideWhenUsed/>
    <w:rsid w:val="005E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D07"/>
    <w:rPr>
      <w:rFonts w:ascii="Tahoma"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b"/>
    <w:basedOn w:val="Normal"/>
    <w:link w:val="ListParagraphChar"/>
    <w:uiPriority w:val="34"/>
    <w:qFormat/>
    <w:rsid w:val="00851CCF"/>
    <w:pPr>
      <w:ind w:left="720"/>
      <w:contextualSpacing/>
    </w:pPr>
  </w:style>
  <w:style w:type="paragraph" w:customStyle="1" w:styleId="Standard">
    <w:name w:val="Standard"/>
    <w:rsid w:val="009B7045"/>
    <w:pPr>
      <w:tabs>
        <w:tab w:val="left" w:pos="1483"/>
      </w:tabs>
      <w:spacing w:before="120" w:after="120" w:line="360" w:lineRule="auto"/>
      <w:jc w:val="both"/>
    </w:pPr>
    <w:rPr>
      <w:rFonts w:ascii="Arial" w:eastAsia="Times New Roman" w:hAnsi="Arial" w:cs="Arial"/>
      <w:color w:val="000000"/>
      <w:kern w:val="28"/>
      <w:sz w:val="20"/>
      <w:szCs w:val="20"/>
    </w:rPr>
  </w:style>
  <w:style w:type="table" w:styleId="TableGrid">
    <w:name w:val="Table Grid"/>
    <w:basedOn w:val="TableNormal"/>
    <w:uiPriority w:val="39"/>
    <w:rsid w:val="0035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0784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255B"/>
    <w:rPr>
      <w:rFonts w:ascii="Cambria" w:eastAsia="Times New Roman" w:hAnsi="Cambria" w:cs="Times New Roman"/>
      <w:smallCaps/>
      <w:color w:val="1F497D" w:themeColor="text2"/>
      <w:spacing w:val="20"/>
      <w:sz w:val="36"/>
      <w:szCs w:val="32"/>
    </w:rPr>
  </w:style>
  <w:style w:type="character" w:customStyle="1" w:styleId="Heading2Char">
    <w:name w:val="Heading 2 Char"/>
    <w:basedOn w:val="DefaultParagraphFont"/>
    <w:link w:val="Heading2"/>
    <w:uiPriority w:val="9"/>
    <w:rsid w:val="0016255B"/>
    <w:rPr>
      <w:rFonts w:ascii="Cambria" w:eastAsia="Times New Roman" w:hAnsi="Cambria" w:cs="Times New Roman"/>
      <w:smallCaps/>
      <w:color w:val="1F497D" w:themeColor="text2"/>
      <w:spacing w:val="20"/>
      <w:sz w:val="32"/>
      <w:szCs w:val="28"/>
    </w:rPr>
  </w:style>
  <w:style w:type="character" w:customStyle="1" w:styleId="Heading3Char">
    <w:name w:val="Heading 3 Char"/>
    <w:basedOn w:val="DefaultParagraphFont"/>
    <w:link w:val="Heading3"/>
    <w:uiPriority w:val="9"/>
    <w:rsid w:val="0016255B"/>
    <w:rPr>
      <w:rFonts w:ascii="Cambria" w:eastAsia="Times New Roman" w:hAnsi="Cambria" w:cs="Times New Roman"/>
      <w:smallCaps/>
      <w:color w:val="1F497D"/>
      <w:spacing w:val="20"/>
      <w:sz w:val="28"/>
      <w:szCs w:val="24"/>
    </w:rPr>
  </w:style>
  <w:style w:type="character" w:customStyle="1" w:styleId="Heading4Char">
    <w:name w:val="Heading 4 Char"/>
    <w:basedOn w:val="DefaultParagraphFont"/>
    <w:link w:val="Heading4"/>
    <w:uiPriority w:val="9"/>
    <w:rsid w:val="0016255B"/>
    <w:rPr>
      <w:rFonts w:ascii="Cambria" w:eastAsia="Times New Roman" w:hAnsi="Cambria" w:cs="Times New Roman"/>
      <w:b/>
      <w:bCs/>
      <w:smallCaps/>
      <w:color w:val="3071C3"/>
      <w:spacing w:val="20"/>
      <w:sz w:val="24"/>
      <w:szCs w:val="20"/>
    </w:rPr>
  </w:style>
  <w:style w:type="character" w:customStyle="1" w:styleId="Heading5Char">
    <w:name w:val="Heading 5 Char"/>
    <w:basedOn w:val="DefaultParagraphFont"/>
    <w:link w:val="Heading5"/>
    <w:uiPriority w:val="9"/>
    <w:rsid w:val="0016255B"/>
    <w:rPr>
      <w:rFonts w:ascii="Cambria" w:eastAsia="Times New Roman" w:hAnsi="Cambria" w:cs="Times New Roman"/>
      <w:smallCaps/>
      <w:color w:val="3071C3"/>
      <w:spacing w:val="20"/>
      <w:szCs w:val="20"/>
    </w:rPr>
  </w:style>
  <w:style w:type="character" w:customStyle="1" w:styleId="Heading6Char">
    <w:name w:val="Heading 6 Char"/>
    <w:basedOn w:val="DefaultParagraphFont"/>
    <w:link w:val="Heading6"/>
    <w:uiPriority w:val="9"/>
    <w:rsid w:val="0016255B"/>
    <w:rPr>
      <w:rFonts w:ascii="Cambria" w:eastAsia="Times New Roman" w:hAnsi="Cambria" w:cs="Times New Roman"/>
      <w:smallCaps/>
      <w:color w:val="938953"/>
      <w:spacing w:val="20"/>
      <w:szCs w:val="20"/>
    </w:rPr>
  </w:style>
  <w:style w:type="character" w:customStyle="1" w:styleId="Heading7Char">
    <w:name w:val="Heading 7 Char"/>
    <w:basedOn w:val="DefaultParagraphFont"/>
    <w:link w:val="Heading7"/>
    <w:uiPriority w:val="9"/>
    <w:rsid w:val="0016255B"/>
    <w:rPr>
      <w:rFonts w:ascii="Cambria" w:eastAsia="Times New Roman" w:hAnsi="Cambria" w:cs="Times New Roman"/>
      <w:b/>
      <w:bCs/>
      <w:smallCaps/>
      <w:color w:val="938953"/>
      <w:spacing w:val="20"/>
      <w:sz w:val="16"/>
      <w:szCs w:val="16"/>
    </w:rPr>
  </w:style>
  <w:style w:type="character" w:customStyle="1" w:styleId="Heading8Char">
    <w:name w:val="Heading 8 Char"/>
    <w:basedOn w:val="DefaultParagraphFont"/>
    <w:link w:val="Heading8"/>
    <w:uiPriority w:val="9"/>
    <w:rsid w:val="0016255B"/>
    <w:rPr>
      <w:rFonts w:ascii="Cambria" w:eastAsia="Times New Roman" w:hAnsi="Cambria" w:cs="Times New Roman"/>
      <w:b/>
      <w:smallCaps/>
      <w:color w:val="938953"/>
      <w:spacing w:val="20"/>
      <w:sz w:val="16"/>
      <w:szCs w:val="16"/>
    </w:rPr>
  </w:style>
  <w:style w:type="character" w:customStyle="1" w:styleId="Heading9Char">
    <w:name w:val="Heading 9 Char"/>
    <w:basedOn w:val="DefaultParagraphFont"/>
    <w:link w:val="Heading9"/>
    <w:uiPriority w:val="9"/>
    <w:rsid w:val="0016255B"/>
    <w:rPr>
      <w:rFonts w:ascii="Cambria" w:eastAsia="Times New Roman" w:hAnsi="Cambria" w:cs="Times New Roman"/>
      <w:smallCaps/>
      <w:color w:val="938953"/>
      <w:spacing w:val="20"/>
      <w:sz w:val="16"/>
      <w:szCs w:val="16"/>
    </w:rPr>
  </w:style>
  <w:style w:type="paragraph" w:styleId="Subtitle">
    <w:name w:val="Subtitle"/>
    <w:next w:val="Normal"/>
    <w:link w:val="SubtitleChar"/>
    <w:uiPriority w:val="11"/>
    <w:qFormat/>
    <w:rsid w:val="0016255B"/>
    <w:pPr>
      <w:spacing w:after="600" w:line="240" w:lineRule="auto"/>
    </w:pPr>
    <w:rPr>
      <w:smallCaps/>
      <w:color w:val="4F81BD" w:themeColor="accent1"/>
      <w:spacing w:val="5"/>
      <w:sz w:val="28"/>
      <w:szCs w:val="28"/>
    </w:rPr>
  </w:style>
  <w:style w:type="character" w:customStyle="1" w:styleId="SubtitleChar">
    <w:name w:val="Subtitle Char"/>
    <w:basedOn w:val="DefaultParagraphFont"/>
    <w:link w:val="Subtitle"/>
    <w:uiPriority w:val="11"/>
    <w:rsid w:val="0016255B"/>
    <w:rPr>
      <w:smallCaps/>
      <w:color w:val="4F81BD" w:themeColor="accent1"/>
      <w:spacing w:val="5"/>
      <w:sz w:val="28"/>
      <w:szCs w:val="28"/>
    </w:rPr>
  </w:style>
  <w:style w:type="paragraph" w:styleId="Title">
    <w:name w:val="Title"/>
    <w:next w:val="Normal"/>
    <w:link w:val="TitleChar"/>
    <w:uiPriority w:val="10"/>
    <w:qFormat/>
    <w:rsid w:val="0016255B"/>
    <w:pPr>
      <w:spacing w:after="160" w:line="240" w:lineRule="auto"/>
      <w:contextualSpacing/>
    </w:pPr>
    <w:rPr>
      <w:rFonts w:eastAsia="Times New Roman" w:cs="Times New Roman"/>
      <w:smallCaps/>
      <w:color w:val="1F497D" w:themeColor="text2"/>
      <w:spacing w:val="5"/>
      <w:sz w:val="72"/>
      <w:szCs w:val="72"/>
    </w:rPr>
  </w:style>
  <w:style w:type="character" w:customStyle="1" w:styleId="TitleChar">
    <w:name w:val="Title Char"/>
    <w:basedOn w:val="DefaultParagraphFont"/>
    <w:link w:val="Title"/>
    <w:uiPriority w:val="10"/>
    <w:rsid w:val="0016255B"/>
    <w:rPr>
      <w:rFonts w:eastAsia="Times New Roman" w:cs="Times New Roman"/>
      <w:smallCaps/>
      <w:color w:val="1F497D" w:themeColor="text2"/>
      <w:spacing w:val="5"/>
      <w:sz w:val="72"/>
      <w:szCs w:val="72"/>
    </w:rPr>
  </w:style>
  <w:style w:type="character" w:styleId="Hyperlink">
    <w:name w:val="Hyperlink"/>
    <w:uiPriority w:val="99"/>
    <w:unhideWhenUsed/>
    <w:rsid w:val="0016255B"/>
    <w:rPr>
      <w:color w:val="0000FF"/>
      <w:u w:val="single"/>
    </w:rPr>
  </w:style>
  <w:style w:type="paragraph" w:customStyle="1" w:styleId="paragraph">
    <w:name w:val="paragraph"/>
    <w:basedOn w:val="Normal"/>
    <w:rsid w:val="00A57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7A0B"/>
  </w:style>
  <w:style w:type="character" w:customStyle="1" w:styleId="eop">
    <w:name w:val="eop"/>
    <w:basedOn w:val="DefaultParagraphFont"/>
    <w:rsid w:val="00A57A0B"/>
  </w:style>
  <w:style w:type="character" w:customStyle="1" w:styleId="spellingerror">
    <w:name w:val="spellingerror"/>
    <w:basedOn w:val="DefaultParagraphFont"/>
    <w:rsid w:val="00A57A0B"/>
  </w:style>
  <w:style w:type="character" w:customStyle="1" w:styleId="contextualspellingandgrammarerror">
    <w:name w:val="contextualspellingandgrammarerror"/>
    <w:basedOn w:val="DefaultParagraphFont"/>
    <w:rsid w:val="00A57A0B"/>
  </w:style>
  <w:style w:type="character" w:customStyle="1" w:styleId="uv3um">
    <w:name w:val="uv3um"/>
    <w:basedOn w:val="DefaultParagraphFont"/>
    <w:rsid w:val="004B6DDB"/>
  </w:style>
  <w:style w:type="paragraph" w:styleId="NormalWeb">
    <w:name w:val="Normal (Web)"/>
    <w:basedOn w:val="Normal"/>
    <w:uiPriority w:val="99"/>
    <w:semiHidden/>
    <w:unhideWhenUsed/>
    <w:rsid w:val="00DC25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b Char"/>
    <w:link w:val="ListParagraph"/>
    <w:uiPriority w:val="34"/>
    <w:qFormat/>
    <w:locked/>
    <w:rsid w:val="00DC25C1"/>
  </w:style>
  <w:style w:type="paragraph" w:customStyle="1" w:styleId="font8">
    <w:name w:val="font_8"/>
    <w:basedOn w:val="Normal"/>
    <w:rsid w:val="006C5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6C513F"/>
  </w:style>
  <w:style w:type="paragraph" w:styleId="BodyText">
    <w:name w:val="Body Text"/>
    <w:basedOn w:val="Normal"/>
    <w:link w:val="BodyTextChar"/>
    <w:uiPriority w:val="99"/>
    <w:unhideWhenUsed/>
    <w:rsid w:val="00E05D40"/>
    <w:pPr>
      <w:spacing w:after="120" w:line="259" w:lineRule="auto"/>
    </w:pPr>
    <w:rPr>
      <w:rFonts w:eastAsiaTheme="minorHAnsi"/>
      <w:lang w:eastAsia="en-US"/>
    </w:rPr>
  </w:style>
  <w:style w:type="character" w:customStyle="1" w:styleId="BodyTextChar">
    <w:name w:val="Body Text Char"/>
    <w:basedOn w:val="DefaultParagraphFont"/>
    <w:link w:val="BodyText"/>
    <w:uiPriority w:val="99"/>
    <w:rsid w:val="00E05D40"/>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4480">
      <w:bodyDiv w:val="1"/>
      <w:marLeft w:val="0"/>
      <w:marRight w:val="0"/>
      <w:marTop w:val="0"/>
      <w:marBottom w:val="0"/>
      <w:divBdr>
        <w:top w:val="none" w:sz="0" w:space="0" w:color="auto"/>
        <w:left w:val="none" w:sz="0" w:space="0" w:color="auto"/>
        <w:bottom w:val="none" w:sz="0" w:space="0" w:color="auto"/>
        <w:right w:val="none" w:sz="0" w:space="0" w:color="auto"/>
      </w:divBdr>
    </w:div>
    <w:div w:id="89785798">
      <w:bodyDiv w:val="1"/>
      <w:marLeft w:val="0"/>
      <w:marRight w:val="0"/>
      <w:marTop w:val="0"/>
      <w:marBottom w:val="0"/>
      <w:divBdr>
        <w:top w:val="none" w:sz="0" w:space="0" w:color="auto"/>
        <w:left w:val="none" w:sz="0" w:space="0" w:color="auto"/>
        <w:bottom w:val="none" w:sz="0" w:space="0" w:color="auto"/>
        <w:right w:val="none" w:sz="0" w:space="0" w:color="auto"/>
      </w:divBdr>
    </w:div>
    <w:div w:id="135922620">
      <w:bodyDiv w:val="1"/>
      <w:marLeft w:val="0"/>
      <w:marRight w:val="0"/>
      <w:marTop w:val="0"/>
      <w:marBottom w:val="0"/>
      <w:divBdr>
        <w:top w:val="none" w:sz="0" w:space="0" w:color="auto"/>
        <w:left w:val="none" w:sz="0" w:space="0" w:color="auto"/>
        <w:bottom w:val="none" w:sz="0" w:space="0" w:color="auto"/>
        <w:right w:val="none" w:sz="0" w:space="0" w:color="auto"/>
      </w:divBdr>
    </w:div>
    <w:div w:id="203829743">
      <w:bodyDiv w:val="1"/>
      <w:marLeft w:val="0"/>
      <w:marRight w:val="0"/>
      <w:marTop w:val="0"/>
      <w:marBottom w:val="0"/>
      <w:divBdr>
        <w:top w:val="none" w:sz="0" w:space="0" w:color="auto"/>
        <w:left w:val="none" w:sz="0" w:space="0" w:color="auto"/>
        <w:bottom w:val="none" w:sz="0" w:space="0" w:color="auto"/>
        <w:right w:val="none" w:sz="0" w:space="0" w:color="auto"/>
      </w:divBdr>
    </w:div>
    <w:div w:id="271670839">
      <w:bodyDiv w:val="1"/>
      <w:marLeft w:val="0"/>
      <w:marRight w:val="0"/>
      <w:marTop w:val="0"/>
      <w:marBottom w:val="0"/>
      <w:divBdr>
        <w:top w:val="none" w:sz="0" w:space="0" w:color="auto"/>
        <w:left w:val="none" w:sz="0" w:space="0" w:color="auto"/>
        <w:bottom w:val="none" w:sz="0" w:space="0" w:color="auto"/>
        <w:right w:val="none" w:sz="0" w:space="0" w:color="auto"/>
      </w:divBdr>
      <w:divsChild>
        <w:div w:id="220362371">
          <w:marLeft w:val="0"/>
          <w:marRight w:val="0"/>
          <w:marTop w:val="0"/>
          <w:marBottom w:val="0"/>
          <w:divBdr>
            <w:top w:val="none" w:sz="0" w:space="0" w:color="auto"/>
            <w:left w:val="none" w:sz="0" w:space="0" w:color="auto"/>
            <w:bottom w:val="none" w:sz="0" w:space="0" w:color="auto"/>
            <w:right w:val="none" w:sz="0" w:space="0" w:color="auto"/>
          </w:divBdr>
        </w:div>
        <w:div w:id="927689029">
          <w:marLeft w:val="0"/>
          <w:marRight w:val="0"/>
          <w:marTop w:val="0"/>
          <w:marBottom w:val="0"/>
          <w:divBdr>
            <w:top w:val="none" w:sz="0" w:space="0" w:color="auto"/>
            <w:left w:val="none" w:sz="0" w:space="0" w:color="auto"/>
            <w:bottom w:val="none" w:sz="0" w:space="0" w:color="auto"/>
            <w:right w:val="none" w:sz="0" w:space="0" w:color="auto"/>
          </w:divBdr>
        </w:div>
        <w:div w:id="837647554">
          <w:marLeft w:val="0"/>
          <w:marRight w:val="0"/>
          <w:marTop w:val="0"/>
          <w:marBottom w:val="0"/>
          <w:divBdr>
            <w:top w:val="none" w:sz="0" w:space="0" w:color="auto"/>
            <w:left w:val="none" w:sz="0" w:space="0" w:color="auto"/>
            <w:bottom w:val="none" w:sz="0" w:space="0" w:color="auto"/>
            <w:right w:val="none" w:sz="0" w:space="0" w:color="auto"/>
          </w:divBdr>
        </w:div>
        <w:div w:id="1437941459">
          <w:marLeft w:val="0"/>
          <w:marRight w:val="0"/>
          <w:marTop w:val="0"/>
          <w:marBottom w:val="0"/>
          <w:divBdr>
            <w:top w:val="none" w:sz="0" w:space="0" w:color="auto"/>
            <w:left w:val="none" w:sz="0" w:space="0" w:color="auto"/>
            <w:bottom w:val="none" w:sz="0" w:space="0" w:color="auto"/>
            <w:right w:val="none" w:sz="0" w:space="0" w:color="auto"/>
          </w:divBdr>
        </w:div>
        <w:div w:id="961039906">
          <w:marLeft w:val="0"/>
          <w:marRight w:val="0"/>
          <w:marTop w:val="0"/>
          <w:marBottom w:val="0"/>
          <w:divBdr>
            <w:top w:val="none" w:sz="0" w:space="0" w:color="auto"/>
            <w:left w:val="none" w:sz="0" w:space="0" w:color="auto"/>
            <w:bottom w:val="none" w:sz="0" w:space="0" w:color="auto"/>
            <w:right w:val="none" w:sz="0" w:space="0" w:color="auto"/>
          </w:divBdr>
        </w:div>
        <w:div w:id="439571986">
          <w:marLeft w:val="0"/>
          <w:marRight w:val="0"/>
          <w:marTop w:val="0"/>
          <w:marBottom w:val="0"/>
          <w:divBdr>
            <w:top w:val="none" w:sz="0" w:space="0" w:color="auto"/>
            <w:left w:val="none" w:sz="0" w:space="0" w:color="auto"/>
            <w:bottom w:val="none" w:sz="0" w:space="0" w:color="auto"/>
            <w:right w:val="none" w:sz="0" w:space="0" w:color="auto"/>
          </w:divBdr>
        </w:div>
        <w:div w:id="558787183">
          <w:marLeft w:val="0"/>
          <w:marRight w:val="0"/>
          <w:marTop w:val="0"/>
          <w:marBottom w:val="0"/>
          <w:divBdr>
            <w:top w:val="none" w:sz="0" w:space="0" w:color="auto"/>
            <w:left w:val="none" w:sz="0" w:space="0" w:color="auto"/>
            <w:bottom w:val="none" w:sz="0" w:space="0" w:color="auto"/>
            <w:right w:val="none" w:sz="0" w:space="0" w:color="auto"/>
          </w:divBdr>
        </w:div>
        <w:div w:id="134297870">
          <w:marLeft w:val="0"/>
          <w:marRight w:val="0"/>
          <w:marTop w:val="0"/>
          <w:marBottom w:val="0"/>
          <w:divBdr>
            <w:top w:val="none" w:sz="0" w:space="0" w:color="auto"/>
            <w:left w:val="none" w:sz="0" w:space="0" w:color="auto"/>
            <w:bottom w:val="none" w:sz="0" w:space="0" w:color="auto"/>
            <w:right w:val="none" w:sz="0" w:space="0" w:color="auto"/>
          </w:divBdr>
          <w:divsChild>
            <w:div w:id="1311128987">
              <w:marLeft w:val="0"/>
              <w:marRight w:val="0"/>
              <w:marTop w:val="0"/>
              <w:marBottom w:val="0"/>
              <w:divBdr>
                <w:top w:val="none" w:sz="0" w:space="0" w:color="auto"/>
                <w:left w:val="none" w:sz="0" w:space="0" w:color="auto"/>
                <w:bottom w:val="none" w:sz="0" w:space="0" w:color="auto"/>
                <w:right w:val="none" w:sz="0" w:space="0" w:color="auto"/>
              </w:divBdr>
            </w:div>
            <w:div w:id="1975066005">
              <w:marLeft w:val="0"/>
              <w:marRight w:val="0"/>
              <w:marTop w:val="0"/>
              <w:marBottom w:val="0"/>
              <w:divBdr>
                <w:top w:val="none" w:sz="0" w:space="0" w:color="auto"/>
                <w:left w:val="none" w:sz="0" w:space="0" w:color="auto"/>
                <w:bottom w:val="none" w:sz="0" w:space="0" w:color="auto"/>
                <w:right w:val="none" w:sz="0" w:space="0" w:color="auto"/>
              </w:divBdr>
            </w:div>
            <w:div w:id="1797142565">
              <w:marLeft w:val="0"/>
              <w:marRight w:val="0"/>
              <w:marTop w:val="0"/>
              <w:marBottom w:val="0"/>
              <w:divBdr>
                <w:top w:val="none" w:sz="0" w:space="0" w:color="auto"/>
                <w:left w:val="none" w:sz="0" w:space="0" w:color="auto"/>
                <w:bottom w:val="none" w:sz="0" w:space="0" w:color="auto"/>
                <w:right w:val="none" w:sz="0" w:space="0" w:color="auto"/>
              </w:divBdr>
            </w:div>
          </w:divsChild>
        </w:div>
        <w:div w:id="1513227701">
          <w:marLeft w:val="0"/>
          <w:marRight w:val="0"/>
          <w:marTop w:val="0"/>
          <w:marBottom w:val="0"/>
          <w:divBdr>
            <w:top w:val="none" w:sz="0" w:space="0" w:color="auto"/>
            <w:left w:val="none" w:sz="0" w:space="0" w:color="auto"/>
            <w:bottom w:val="none" w:sz="0" w:space="0" w:color="auto"/>
            <w:right w:val="none" w:sz="0" w:space="0" w:color="auto"/>
          </w:divBdr>
        </w:div>
        <w:div w:id="1807114712">
          <w:marLeft w:val="0"/>
          <w:marRight w:val="0"/>
          <w:marTop w:val="0"/>
          <w:marBottom w:val="0"/>
          <w:divBdr>
            <w:top w:val="none" w:sz="0" w:space="0" w:color="auto"/>
            <w:left w:val="none" w:sz="0" w:space="0" w:color="auto"/>
            <w:bottom w:val="none" w:sz="0" w:space="0" w:color="auto"/>
            <w:right w:val="none" w:sz="0" w:space="0" w:color="auto"/>
          </w:divBdr>
        </w:div>
        <w:div w:id="834415925">
          <w:marLeft w:val="0"/>
          <w:marRight w:val="0"/>
          <w:marTop w:val="0"/>
          <w:marBottom w:val="0"/>
          <w:divBdr>
            <w:top w:val="none" w:sz="0" w:space="0" w:color="auto"/>
            <w:left w:val="none" w:sz="0" w:space="0" w:color="auto"/>
            <w:bottom w:val="none" w:sz="0" w:space="0" w:color="auto"/>
            <w:right w:val="none" w:sz="0" w:space="0" w:color="auto"/>
          </w:divBdr>
        </w:div>
        <w:div w:id="1917543823">
          <w:marLeft w:val="0"/>
          <w:marRight w:val="0"/>
          <w:marTop w:val="0"/>
          <w:marBottom w:val="0"/>
          <w:divBdr>
            <w:top w:val="none" w:sz="0" w:space="0" w:color="auto"/>
            <w:left w:val="none" w:sz="0" w:space="0" w:color="auto"/>
            <w:bottom w:val="none" w:sz="0" w:space="0" w:color="auto"/>
            <w:right w:val="none" w:sz="0" w:space="0" w:color="auto"/>
          </w:divBdr>
        </w:div>
        <w:div w:id="1193112042">
          <w:marLeft w:val="0"/>
          <w:marRight w:val="0"/>
          <w:marTop w:val="0"/>
          <w:marBottom w:val="0"/>
          <w:divBdr>
            <w:top w:val="none" w:sz="0" w:space="0" w:color="auto"/>
            <w:left w:val="none" w:sz="0" w:space="0" w:color="auto"/>
            <w:bottom w:val="none" w:sz="0" w:space="0" w:color="auto"/>
            <w:right w:val="none" w:sz="0" w:space="0" w:color="auto"/>
          </w:divBdr>
        </w:div>
        <w:div w:id="1045569897">
          <w:marLeft w:val="0"/>
          <w:marRight w:val="0"/>
          <w:marTop w:val="0"/>
          <w:marBottom w:val="0"/>
          <w:divBdr>
            <w:top w:val="none" w:sz="0" w:space="0" w:color="auto"/>
            <w:left w:val="none" w:sz="0" w:space="0" w:color="auto"/>
            <w:bottom w:val="none" w:sz="0" w:space="0" w:color="auto"/>
            <w:right w:val="none" w:sz="0" w:space="0" w:color="auto"/>
          </w:divBdr>
        </w:div>
        <w:div w:id="1407604041">
          <w:marLeft w:val="0"/>
          <w:marRight w:val="0"/>
          <w:marTop w:val="0"/>
          <w:marBottom w:val="0"/>
          <w:divBdr>
            <w:top w:val="none" w:sz="0" w:space="0" w:color="auto"/>
            <w:left w:val="none" w:sz="0" w:space="0" w:color="auto"/>
            <w:bottom w:val="none" w:sz="0" w:space="0" w:color="auto"/>
            <w:right w:val="none" w:sz="0" w:space="0" w:color="auto"/>
          </w:divBdr>
        </w:div>
        <w:div w:id="2090539638">
          <w:marLeft w:val="0"/>
          <w:marRight w:val="0"/>
          <w:marTop w:val="0"/>
          <w:marBottom w:val="0"/>
          <w:divBdr>
            <w:top w:val="none" w:sz="0" w:space="0" w:color="auto"/>
            <w:left w:val="none" w:sz="0" w:space="0" w:color="auto"/>
            <w:bottom w:val="none" w:sz="0" w:space="0" w:color="auto"/>
            <w:right w:val="none" w:sz="0" w:space="0" w:color="auto"/>
          </w:divBdr>
        </w:div>
        <w:div w:id="656495321">
          <w:marLeft w:val="0"/>
          <w:marRight w:val="0"/>
          <w:marTop w:val="0"/>
          <w:marBottom w:val="0"/>
          <w:divBdr>
            <w:top w:val="none" w:sz="0" w:space="0" w:color="auto"/>
            <w:left w:val="none" w:sz="0" w:space="0" w:color="auto"/>
            <w:bottom w:val="none" w:sz="0" w:space="0" w:color="auto"/>
            <w:right w:val="none" w:sz="0" w:space="0" w:color="auto"/>
          </w:divBdr>
        </w:div>
        <w:div w:id="2036225920">
          <w:marLeft w:val="0"/>
          <w:marRight w:val="0"/>
          <w:marTop w:val="0"/>
          <w:marBottom w:val="0"/>
          <w:divBdr>
            <w:top w:val="none" w:sz="0" w:space="0" w:color="auto"/>
            <w:left w:val="none" w:sz="0" w:space="0" w:color="auto"/>
            <w:bottom w:val="none" w:sz="0" w:space="0" w:color="auto"/>
            <w:right w:val="none" w:sz="0" w:space="0" w:color="auto"/>
          </w:divBdr>
        </w:div>
        <w:div w:id="2040428321">
          <w:marLeft w:val="0"/>
          <w:marRight w:val="0"/>
          <w:marTop w:val="0"/>
          <w:marBottom w:val="0"/>
          <w:divBdr>
            <w:top w:val="none" w:sz="0" w:space="0" w:color="auto"/>
            <w:left w:val="none" w:sz="0" w:space="0" w:color="auto"/>
            <w:bottom w:val="none" w:sz="0" w:space="0" w:color="auto"/>
            <w:right w:val="none" w:sz="0" w:space="0" w:color="auto"/>
          </w:divBdr>
        </w:div>
        <w:div w:id="1353415978">
          <w:marLeft w:val="0"/>
          <w:marRight w:val="0"/>
          <w:marTop w:val="0"/>
          <w:marBottom w:val="0"/>
          <w:divBdr>
            <w:top w:val="none" w:sz="0" w:space="0" w:color="auto"/>
            <w:left w:val="none" w:sz="0" w:space="0" w:color="auto"/>
            <w:bottom w:val="none" w:sz="0" w:space="0" w:color="auto"/>
            <w:right w:val="none" w:sz="0" w:space="0" w:color="auto"/>
          </w:divBdr>
        </w:div>
        <w:div w:id="1742562896">
          <w:marLeft w:val="0"/>
          <w:marRight w:val="0"/>
          <w:marTop w:val="0"/>
          <w:marBottom w:val="0"/>
          <w:divBdr>
            <w:top w:val="none" w:sz="0" w:space="0" w:color="auto"/>
            <w:left w:val="none" w:sz="0" w:space="0" w:color="auto"/>
            <w:bottom w:val="none" w:sz="0" w:space="0" w:color="auto"/>
            <w:right w:val="none" w:sz="0" w:space="0" w:color="auto"/>
          </w:divBdr>
        </w:div>
        <w:div w:id="744650588">
          <w:marLeft w:val="0"/>
          <w:marRight w:val="0"/>
          <w:marTop w:val="0"/>
          <w:marBottom w:val="0"/>
          <w:divBdr>
            <w:top w:val="none" w:sz="0" w:space="0" w:color="auto"/>
            <w:left w:val="none" w:sz="0" w:space="0" w:color="auto"/>
            <w:bottom w:val="none" w:sz="0" w:space="0" w:color="auto"/>
            <w:right w:val="none" w:sz="0" w:space="0" w:color="auto"/>
          </w:divBdr>
        </w:div>
        <w:div w:id="1058279603">
          <w:marLeft w:val="0"/>
          <w:marRight w:val="0"/>
          <w:marTop w:val="0"/>
          <w:marBottom w:val="0"/>
          <w:divBdr>
            <w:top w:val="none" w:sz="0" w:space="0" w:color="auto"/>
            <w:left w:val="none" w:sz="0" w:space="0" w:color="auto"/>
            <w:bottom w:val="none" w:sz="0" w:space="0" w:color="auto"/>
            <w:right w:val="none" w:sz="0" w:space="0" w:color="auto"/>
          </w:divBdr>
        </w:div>
        <w:div w:id="1097940243">
          <w:marLeft w:val="0"/>
          <w:marRight w:val="0"/>
          <w:marTop w:val="0"/>
          <w:marBottom w:val="0"/>
          <w:divBdr>
            <w:top w:val="none" w:sz="0" w:space="0" w:color="auto"/>
            <w:left w:val="none" w:sz="0" w:space="0" w:color="auto"/>
            <w:bottom w:val="none" w:sz="0" w:space="0" w:color="auto"/>
            <w:right w:val="none" w:sz="0" w:space="0" w:color="auto"/>
          </w:divBdr>
        </w:div>
      </w:divsChild>
    </w:div>
    <w:div w:id="296886047">
      <w:bodyDiv w:val="1"/>
      <w:marLeft w:val="0"/>
      <w:marRight w:val="0"/>
      <w:marTop w:val="0"/>
      <w:marBottom w:val="0"/>
      <w:divBdr>
        <w:top w:val="none" w:sz="0" w:space="0" w:color="auto"/>
        <w:left w:val="none" w:sz="0" w:space="0" w:color="auto"/>
        <w:bottom w:val="none" w:sz="0" w:space="0" w:color="auto"/>
        <w:right w:val="none" w:sz="0" w:space="0" w:color="auto"/>
      </w:divBdr>
    </w:div>
    <w:div w:id="330106302">
      <w:bodyDiv w:val="1"/>
      <w:marLeft w:val="0"/>
      <w:marRight w:val="0"/>
      <w:marTop w:val="0"/>
      <w:marBottom w:val="0"/>
      <w:divBdr>
        <w:top w:val="none" w:sz="0" w:space="0" w:color="auto"/>
        <w:left w:val="none" w:sz="0" w:space="0" w:color="auto"/>
        <w:bottom w:val="none" w:sz="0" w:space="0" w:color="auto"/>
        <w:right w:val="none" w:sz="0" w:space="0" w:color="auto"/>
      </w:divBdr>
      <w:divsChild>
        <w:div w:id="2051957344">
          <w:marLeft w:val="432"/>
          <w:marRight w:val="0"/>
          <w:marTop w:val="0"/>
          <w:marBottom w:val="0"/>
          <w:divBdr>
            <w:top w:val="none" w:sz="0" w:space="0" w:color="auto"/>
            <w:left w:val="none" w:sz="0" w:space="0" w:color="auto"/>
            <w:bottom w:val="none" w:sz="0" w:space="0" w:color="auto"/>
            <w:right w:val="none" w:sz="0" w:space="0" w:color="auto"/>
          </w:divBdr>
        </w:div>
        <w:div w:id="1632902210">
          <w:marLeft w:val="432"/>
          <w:marRight w:val="0"/>
          <w:marTop w:val="0"/>
          <w:marBottom w:val="0"/>
          <w:divBdr>
            <w:top w:val="none" w:sz="0" w:space="0" w:color="auto"/>
            <w:left w:val="none" w:sz="0" w:space="0" w:color="auto"/>
            <w:bottom w:val="none" w:sz="0" w:space="0" w:color="auto"/>
            <w:right w:val="none" w:sz="0" w:space="0" w:color="auto"/>
          </w:divBdr>
        </w:div>
        <w:div w:id="948901645">
          <w:marLeft w:val="432"/>
          <w:marRight w:val="0"/>
          <w:marTop w:val="0"/>
          <w:marBottom w:val="0"/>
          <w:divBdr>
            <w:top w:val="none" w:sz="0" w:space="0" w:color="auto"/>
            <w:left w:val="none" w:sz="0" w:space="0" w:color="auto"/>
            <w:bottom w:val="none" w:sz="0" w:space="0" w:color="auto"/>
            <w:right w:val="none" w:sz="0" w:space="0" w:color="auto"/>
          </w:divBdr>
        </w:div>
      </w:divsChild>
    </w:div>
    <w:div w:id="341401889">
      <w:bodyDiv w:val="1"/>
      <w:marLeft w:val="0"/>
      <w:marRight w:val="0"/>
      <w:marTop w:val="0"/>
      <w:marBottom w:val="0"/>
      <w:divBdr>
        <w:top w:val="none" w:sz="0" w:space="0" w:color="auto"/>
        <w:left w:val="none" w:sz="0" w:space="0" w:color="auto"/>
        <w:bottom w:val="none" w:sz="0" w:space="0" w:color="auto"/>
        <w:right w:val="none" w:sz="0" w:space="0" w:color="auto"/>
      </w:divBdr>
    </w:div>
    <w:div w:id="343481349">
      <w:bodyDiv w:val="1"/>
      <w:marLeft w:val="0"/>
      <w:marRight w:val="0"/>
      <w:marTop w:val="0"/>
      <w:marBottom w:val="0"/>
      <w:divBdr>
        <w:top w:val="none" w:sz="0" w:space="0" w:color="auto"/>
        <w:left w:val="none" w:sz="0" w:space="0" w:color="auto"/>
        <w:bottom w:val="none" w:sz="0" w:space="0" w:color="auto"/>
        <w:right w:val="none" w:sz="0" w:space="0" w:color="auto"/>
      </w:divBdr>
    </w:div>
    <w:div w:id="361201261">
      <w:bodyDiv w:val="1"/>
      <w:marLeft w:val="0"/>
      <w:marRight w:val="0"/>
      <w:marTop w:val="0"/>
      <w:marBottom w:val="0"/>
      <w:divBdr>
        <w:top w:val="none" w:sz="0" w:space="0" w:color="auto"/>
        <w:left w:val="none" w:sz="0" w:space="0" w:color="auto"/>
        <w:bottom w:val="none" w:sz="0" w:space="0" w:color="auto"/>
        <w:right w:val="none" w:sz="0" w:space="0" w:color="auto"/>
      </w:divBdr>
    </w:div>
    <w:div w:id="363867915">
      <w:bodyDiv w:val="1"/>
      <w:marLeft w:val="0"/>
      <w:marRight w:val="0"/>
      <w:marTop w:val="0"/>
      <w:marBottom w:val="0"/>
      <w:divBdr>
        <w:top w:val="none" w:sz="0" w:space="0" w:color="auto"/>
        <w:left w:val="none" w:sz="0" w:space="0" w:color="auto"/>
        <w:bottom w:val="none" w:sz="0" w:space="0" w:color="auto"/>
        <w:right w:val="none" w:sz="0" w:space="0" w:color="auto"/>
      </w:divBdr>
    </w:div>
    <w:div w:id="392970363">
      <w:bodyDiv w:val="1"/>
      <w:marLeft w:val="0"/>
      <w:marRight w:val="0"/>
      <w:marTop w:val="0"/>
      <w:marBottom w:val="0"/>
      <w:divBdr>
        <w:top w:val="none" w:sz="0" w:space="0" w:color="auto"/>
        <w:left w:val="none" w:sz="0" w:space="0" w:color="auto"/>
        <w:bottom w:val="none" w:sz="0" w:space="0" w:color="auto"/>
        <w:right w:val="none" w:sz="0" w:space="0" w:color="auto"/>
      </w:divBdr>
    </w:div>
    <w:div w:id="468090453">
      <w:bodyDiv w:val="1"/>
      <w:marLeft w:val="0"/>
      <w:marRight w:val="0"/>
      <w:marTop w:val="0"/>
      <w:marBottom w:val="0"/>
      <w:divBdr>
        <w:top w:val="none" w:sz="0" w:space="0" w:color="auto"/>
        <w:left w:val="none" w:sz="0" w:space="0" w:color="auto"/>
        <w:bottom w:val="none" w:sz="0" w:space="0" w:color="auto"/>
        <w:right w:val="none" w:sz="0" w:space="0" w:color="auto"/>
      </w:divBdr>
    </w:div>
    <w:div w:id="507335174">
      <w:bodyDiv w:val="1"/>
      <w:marLeft w:val="0"/>
      <w:marRight w:val="0"/>
      <w:marTop w:val="0"/>
      <w:marBottom w:val="0"/>
      <w:divBdr>
        <w:top w:val="none" w:sz="0" w:space="0" w:color="auto"/>
        <w:left w:val="none" w:sz="0" w:space="0" w:color="auto"/>
        <w:bottom w:val="none" w:sz="0" w:space="0" w:color="auto"/>
        <w:right w:val="none" w:sz="0" w:space="0" w:color="auto"/>
      </w:divBdr>
    </w:div>
    <w:div w:id="581767305">
      <w:bodyDiv w:val="1"/>
      <w:marLeft w:val="0"/>
      <w:marRight w:val="0"/>
      <w:marTop w:val="0"/>
      <w:marBottom w:val="0"/>
      <w:divBdr>
        <w:top w:val="none" w:sz="0" w:space="0" w:color="auto"/>
        <w:left w:val="none" w:sz="0" w:space="0" w:color="auto"/>
        <w:bottom w:val="none" w:sz="0" w:space="0" w:color="auto"/>
        <w:right w:val="none" w:sz="0" w:space="0" w:color="auto"/>
      </w:divBdr>
    </w:div>
    <w:div w:id="719206560">
      <w:bodyDiv w:val="1"/>
      <w:marLeft w:val="0"/>
      <w:marRight w:val="0"/>
      <w:marTop w:val="0"/>
      <w:marBottom w:val="0"/>
      <w:divBdr>
        <w:top w:val="none" w:sz="0" w:space="0" w:color="auto"/>
        <w:left w:val="none" w:sz="0" w:space="0" w:color="auto"/>
        <w:bottom w:val="none" w:sz="0" w:space="0" w:color="auto"/>
        <w:right w:val="none" w:sz="0" w:space="0" w:color="auto"/>
      </w:divBdr>
    </w:div>
    <w:div w:id="732850426">
      <w:bodyDiv w:val="1"/>
      <w:marLeft w:val="0"/>
      <w:marRight w:val="0"/>
      <w:marTop w:val="0"/>
      <w:marBottom w:val="0"/>
      <w:divBdr>
        <w:top w:val="none" w:sz="0" w:space="0" w:color="auto"/>
        <w:left w:val="none" w:sz="0" w:space="0" w:color="auto"/>
        <w:bottom w:val="none" w:sz="0" w:space="0" w:color="auto"/>
        <w:right w:val="none" w:sz="0" w:space="0" w:color="auto"/>
      </w:divBdr>
    </w:div>
    <w:div w:id="763379111">
      <w:bodyDiv w:val="1"/>
      <w:marLeft w:val="0"/>
      <w:marRight w:val="0"/>
      <w:marTop w:val="0"/>
      <w:marBottom w:val="0"/>
      <w:divBdr>
        <w:top w:val="none" w:sz="0" w:space="0" w:color="auto"/>
        <w:left w:val="none" w:sz="0" w:space="0" w:color="auto"/>
        <w:bottom w:val="none" w:sz="0" w:space="0" w:color="auto"/>
        <w:right w:val="none" w:sz="0" w:space="0" w:color="auto"/>
      </w:divBdr>
    </w:div>
    <w:div w:id="874346252">
      <w:bodyDiv w:val="1"/>
      <w:marLeft w:val="0"/>
      <w:marRight w:val="0"/>
      <w:marTop w:val="0"/>
      <w:marBottom w:val="0"/>
      <w:divBdr>
        <w:top w:val="none" w:sz="0" w:space="0" w:color="auto"/>
        <w:left w:val="none" w:sz="0" w:space="0" w:color="auto"/>
        <w:bottom w:val="none" w:sz="0" w:space="0" w:color="auto"/>
        <w:right w:val="none" w:sz="0" w:space="0" w:color="auto"/>
      </w:divBdr>
    </w:div>
    <w:div w:id="893348494">
      <w:bodyDiv w:val="1"/>
      <w:marLeft w:val="0"/>
      <w:marRight w:val="0"/>
      <w:marTop w:val="0"/>
      <w:marBottom w:val="0"/>
      <w:divBdr>
        <w:top w:val="none" w:sz="0" w:space="0" w:color="auto"/>
        <w:left w:val="none" w:sz="0" w:space="0" w:color="auto"/>
        <w:bottom w:val="none" w:sz="0" w:space="0" w:color="auto"/>
        <w:right w:val="none" w:sz="0" w:space="0" w:color="auto"/>
      </w:divBdr>
      <w:divsChild>
        <w:div w:id="937105572">
          <w:marLeft w:val="432"/>
          <w:marRight w:val="0"/>
          <w:marTop w:val="0"/>
          <w:marBottom w:val="0"/>
          <w:divBdr>
            <w:top w:val="none" w:sz="0" w:space="0" w:color="auto"/>
            <w:left w:val="none" w:sz="0" w:space="0" w:color="auto"/>
            <w:bottom w:val="none" w:sz="0" w:space="0" w:color="auto"/>
            <w:right w:val="none" w:sz="0" w:space="0" w:color="auto"/>
          </w:divBdr>
        </w:div>
        <w:div w:id="1439326318">
          <w:marLeft w:val="432"/>
          <w:marRight w:val="0"/>
          <w:marTop w:val="0"/>
          <w:marBottom w:val="0"/>
          <w:divBdr>
            <w:top w:val="none" w:sz="0" w:space="0" w:color="auto"/>
            <w:left w:val="none" w:sz="0" w:space="0" w:color="auto"/>
            <w:bottom w:val="none" w:sz="0" w:space="0" w:color="auto"/>
            <w:right w:val="none" w:sz="0" w:space="0" w:color="auto"/>
          </w:divBdr>
        </w:div>
        <w:div w:id="1914000514">
          <w:marLeft w:val="432"/>
          <w:marRight w:val="0"/>
          <w:marTop w:val="0"/>
          <w:marBottom w:val="0"/>
          <w:divBdr>
            <w:top w:val="none" w:sz="0" w:space="0" w:color="auto"/>
            <w:left w:val="none" w:sz="0" w:space="0" w:color="auto"/>
            <w:bottom w:val="none" w:sz="0" w:space="0" w:color="auto"/>
            <w:right w:val="none" w:sz="0" w:space="0" w:color="auto"/>
          </w:divBdr>
        </w:div>
        <w:div w:id="313725060">
          <w:marLeft w:val="432"/>
          <w:marRight w:val="0"/>
          <w:marTop w:val="0"/>
          <w:marBottom w:val="0"/>
          <w:divBdr>
            <w:top w:val="none" w:sz="0" w:space="0" w:color="auto"/>
            <w:left w:val="none" w:sz="0" w:space="0" w:color="auto"/>
            <w:bottom w:val="none" w:sz="0" w:space="0" w:color="auto"/>
            <w:right w:val="none" w:sz="0" w:space="0" w:color="auto"/>
          </w:divBdr>
        </w:div>
      </w:divsChild>
    </w:div>
    <w:div w:id="940795668">
      <w:bodyDiv w:val="1"/>
      <w:marLeft w:val="0"/>
      <w:marRight w:val="0"/>
      <w:marTop w:val="0"/>
      <w:marBottom w:val="0"/>
      <w:divBdr>
        <w:top w:val="none" w:sz="0" w:space="0" w:color="auto"/>
        <w:left w:val="none" w:sz="0" w:space="0" w:color="auto"/>
        <w:bottom w:val="none" w:sz="0" w:space="0" w:color="auto"/>
        <w:right w:val="none" w:sz="0" w:space="0" w:color="auto"/>
      </w:divBdr>
    </w:div>
    <w:div w:id="950353676">
      <w:bodyDiv w:val="1"/>
      <w:marLeft w:val="0"/>
      <w:marRight w:val="0"/>
      <w:marTop w:val="0"/>
      <w:marBottom w:val="0"/>
      <w:divBdr>
        <w:top w:val="none" w:sz="0" w:space="0" w:color="auto"/>
        <w:left w:val="none" w:sz="0" w:space="0" w:color="auto"/>
        <w:bottom w:val="none" w:sz="0" w:space="0" w:color="auto"/>
        <w:right w:val="none" w:sz="0" w:space="0" w:color="auto"/>
      </w:divBdr>
    </w:div>
    <w:div w:id="1061754852">
      <w:bodyDiv w:val="1"/>
      <w:marLeft w:val="0"/>
      <w:marRight w:val="0"/>
      <w:marTop w:val="0"/>
      <w:marBottom w:val="0"/>
      <w:divBdr>
        <w:top w:val="none" w:sz="0" w:space="0" w:color="auto"/>
        <w:left w:val="none" w:sz="0" w:space="0" w:color="auto"/>
        <w:bottom w:val="none" w:sz="0" w:space="0" w:color="auto"/>
        <w:right w:val="none" w:sz="0" w:space="0" w:color="auto"/>
      </w:divBdr>
    </w:div>
    <w:div w:id="1125347732">
      <w:bodyDiv w:val="1"/>
      <w:marLeft w:val="0"/>
      <w:marRight w:val="0"/>
      <w:marTop w:val="0"/>
      <w:marBottom w:val="0"/>
      <w:divBdr>
        <w:top w:val="none" w:sz="0" w:space="0" w:color="auto"/>
        <w:left w:val="none" w:sz="0" w:space="0" w:color="auto"/>
        <w:bottom w:val="none" w:sz="0" w:space="0" w:color="auto"/>
        <w:right w:val="none" w:sz="0" w:space="0" w:color="auto"/>
      </w:divBdr>
    </w:div>
    <w:div w:id="1149520815">
      <w:bodyDiv w:val="1"/>
      <w:marLeft w:val="0"/>
      <w:marRight w:val="0"/>
      <w:marTop w:val="0"/>
      <w:marBottom w:val="0"/>
      <w:divBdr>
        <w:top w:val="none" w:sz="0" w:space="0" w:color="auto"/>
        <w:left w:val="none" w:sz="0" w:space="0" w:color="auto"/>
        <w:bottom w:val="none" w:sz="0" w:space="0" w:color="auto"/>
        <w:right w:val="none" w:sz="0" w:space="0" w:color="auto"/>
      </w:divBdr>
    </w:div>
    <w:div w:id="1265725664">
      <w:bodyDiv w:val="1"/>
      <w:marLeft w:val="0"/>
      <w:marRight w:val="0"/>
      <w:marTop w:val="0"/>
      <w:marBottom w:val="0"/>
      <w:divBdr>
        <w:top w:val="none" w:sz="0" w:space="0" w:color="auto"/>
        <w:left w:val="none" w:sz="0" w:space="0" w:color="auto"/>
        <w:bottom w:val="none" w:sz="0" w:space="0" w:color="auto"/>
        <w:right w:val="none" w:sz="0" w:space="0" w:color="auto"/>
      </w:divBdr>
    </w:div>
    <w:div w:id="1349866046">
      <w:bodyDiv w:val="1"/>
      <w:marLeft w:val="0"/>
      <w:marRight w:val="0"/>
      <w:marTop w:val="0"/>
      <w:marBottom w:val="0"/>
      <w:divBdr>
        <w:top w:val="none" w:sz="0" w:space="0" w:color="auto"/>
        <w:left w:val="none" w:sz="0" w:space="0" w:color="auto"/>
        <w:bottom w:val="none" w:sz="0" w:space="0" w:color="auto"/>
        <w:right w:val="none" w:sz="0" w:space="0" w:color="auto"/>
      </w:divBdr>
    </w:div>
    <w:div w:id="1447966379">
      <w:bodyDiv w:val="1"/>
      <w:marLeft w:val="0"/>
      <w:marRight w:val="0"/>
      <w:marTop w:val="0"/>
      <w:marBottom w:val="0"/>
      <w:divBdr>
        <w:top w:val="none" w:sz="0" w:space="0" w:color="auto"/>
        <w:left w:val="none" w:sz="0" w:space="0" w:color="auto"/>
        <w:bottom w:val="none" w:sz="0" w:space="0" w:color="auto"/>
        <w:right w:val="none" w:sz="0" w:space="0" w:color="auto"/>
      </w:divBdr>
    </w:div>
    <w:div w:id="1495609886">
      <w:bodyDiv w:val="1"/>
      <w:marLeft w:val="0"/>
      <w:marRight w:val="0"/>
      <w:marTop w:val="0"/>
      <w:marBottom w:val="0"/>
      <w:divBdr>
        <w:top w:val="none" w:sz="0" w:space="0" w:color="auto"/>
        <w:left w:val="none" w:sz="0" w:space="0" w:color="auto"/>
        <w:bottom w:val="none" w:sz="0" w:space="0" w:color="auto"/>
        <w:right w:val="none" w:sz="0" w:space="0" w:color="auto"/>
      </w:divBdr>
    </w:div>
    <w:div w:id="1500198960">
      <w:bodyDiv w:val="1"/>
      <w:marLeft w:val="0"/>
      <w:marRight w:val="0"/>
      <w:marTop w:val="0"/>
      <w:marBottom w:val="0"/>
      <w:divBdr>
        <w:top w:val="none" w:sz="0" w:space="0" w:color="auto"/>
        <w:left w:val="none" w:sz="0" w:space="0" w:color="auto"/>
        <w:bottom w:val="none" w:sz="0" w:space="0" w:color="auto"/>
        <w:right w:val="none" w:sz="0" w:space="0" w:color="auto"/>
      </w:divBdr>
    </w:div>
    <w:div w:id="1525169390">
      <w:bodyDiv w:val="1"/>
      <w:marLeft w:val="0"/>
      <w:marRight w:val="0"/>
      <w:marTop w:val="0"/>
      <w:marBottom w:val="0"/>
      <w:divBdr>
        <w:top w:val="none" w:sz="0" w:space="0" w:color="auto"/>
        <w:left w:val="none" w:sz="0" w:space="0" w:color="auto"/>
        <w:bottom w:val="none" w:sz="0" w:space="0" w:color="auto"/>
        <w:right w:val="none" w:sz="0" w:space="0" w:color="auto"/>
      </w:divBdr>
    </w:div>
    <w:div w:id="1543053029">
      <w:bodyDiv w:val="1"/>
      <w:marLeft w:val="0"/>
      <w:marRight w:val="0"/>
      <w:marTop w:val="0"/>
      <w:marBottom w:val="0"/>
      <w:divBdr>
        <w:top w:val="none" w:sz="0" w:space="0" w:color="auto"/>
        <w:left w:val="none" w:sz="0" w:space="0" w:color="auto"/>
        <w:bottom w:val="none" w:sz="0" w:space="0" w:color="auto"/>
        <w:right w:val="none" w:sz="0" w:space="0" w:color="auto"/>
      </w:divBdr>
    </w:div>
    <w:div w:id="1581595395">
      <w:bodyDiv w:val="1"/>
      <w:marLeft w:val="0"/>
      <w:marRight w:val="0"/>
      <w:marTop w:val="0"/>
      <w:marBottom w:val="0"/>
      <w:divBdr>
        <w:top w:val="none" w:sz="0" w:space="0" w:color="auto"/>
        <w:left w:val="none" w:sz="0" w:space="0" w:color="auto"/>
        <w:bottom w:val="none" w:sz="0" w:space="0" w:color="auto"/>
        <w:right w:val="none" w:sz="0" w:space="0" w:color="auto"/>
      </w:divBdr>
    </w:div>
    <w:div w:id="1602907352">
      <w:bodyDiv w:val="1"/>
      <w:marLeft w:val="0"/>
      <w:marRight w:val="0"/>
      <w:marTop w:val="0"/>
      <w:marBottom w:val="0"/>
      <w:divBdr>
        <w:top w:val="none" w:sz="0" w:space="0" w:color="auto"/>
        <w:left w:val="none" w:sz="0" w:space="0" w:color="auto"/>
        <w:bottom w:val="none" w:sz="0" w:space="0" w:color="auto"/>
        <w:right w:val="none" w:sz="0" w:space="0" w:color="auto"/>
      </w:divBdr>
    </w:div>
    <w:div w:id="1617446649">
      <w:bodyDiv w:val="1"/>
      <w:marLeft w:val="0"/>
      <w:marRight w:val="0"/>
      <w:marTop w:val="0"/>
      <w:marBottom w:val="0"/>
      <w:divBdr>
        <w:top w:val="none" w:sz="0" w:space="0" w:color="auto"/>
        <w:left w:val="none" w:sz="0" w:space="0" w:color="auto"/>
        <w:bottom w:val="none" w:sz="0" w:space="0" w:color="auto"/>
        <w:right w:val="none" w:sz="0" w:space="0" w:color="auto"/>
      </w:divBdr>
    </w:div>
    <w:div w:id="1703627727">
      <w:bodyDiv w:val="1"/>
      <w:marLeft w:val="0"/>
      <w:marRight w:val="0"/>
      <w:marTop w:val="0"/>
      <w:marBottom w:val="0"/>
      <w:divBdr>
        <w:top w:val="none" w:sz="0" w:space="0" w:color="auto"/>
        <w:left w:val="none" w:sz="0" w:space="0" w:color="auto"/>
        <w:bottom w:val="none" w:sz="0" w:space="0" w:color="auto"/>
        <w:right w:val="none" w:sz="0" w:space="0" w:color="auto"/>
      </w:divBdr>
    </w:div>
    <w:div w:id="1742679142">
      <w:bodyDiv w:val="1"/>
      <w:marLeft w:val="0"/>
      <w:marRight w:val="0"/>
      <w:marTop w:val="0"/>
      <w:marBottom w:val="0"/>
      <w:divBdr>
        <w:top w:val="none" w:sz="0" w:space="0" w:color="auto"/>
        <w:left w:val="none" w:sz="0" w:space="0" w:color="auto"/>
        <w:bottom w:val="none" w:sz="0" w:space="0" w:color="auto"/>
        <w:right w:val="none" w:sz="0" w:space="0" w:color="auto"/>
      </w:divBdr>
    </w:div>
    <w:div w:id="1767191829">
      <w:bodyDiv w:val="1"/>
      <w:marLeft w:val="0"/>
      <w:marRight w:val="0"/>
      <w:marTop w:val="0"/>
      <w:marBottom w:val="0"/>
      <w:divBdr>
        <w:top w:val="none" w:sz="0" w:space="0" w:color="auto"/>
        <w:left w:val="none" w:sz="0" w:space="0" w:color="auto"/>
        <w:bottom w:val="none" w:sz="0" w:space="0" w:color="auto"/>
        <w:right w:val="none" w:sz="0" w:space="0" w:color="auto"/>
      </w:divBdr>
    </w:div>
    <w:div w:id="1879277027">
      <w:bodyDiv w:val="1"/>
      <w:marLeft w:val="0"/>
      <w:marRight w:val="0"/>
      <w:marTop w:val="0"/>
      <w:marBottom w:val="0"/>
      <w:divBdr>
        <w:top w:val="none" w:sz="0" w:space="0" w:color="auto"/>
        <w:left w:val="none" w:sz="0" w:space="0" w:color="auto"/>
        <w:bottom w:val="none" w:sz="0" w:space="0" w:color="auto"/>
        <w:right w:val="none" w:sz="0" w:space="0" w:color="auto"/>
      </w:divBdr>
      <w:divsChild>
        <w:div w:id="1676418036">
          <w:marLeft w:val="0"/>
          <w:marRight w:val="0"/>
          <w:marTop w:val="0"/>
          <w:marBottom w:val="0"/>
          <w:divBdr>
            <w:top w:val="none" w:sz="0" w:space="0" w:color="auto"/>
            <w:left w:val="none" w:sz="0" w:space="0" w:color="auto"/>
            <w:bottom w:val="none" w:sz="0" w:space="0" w:color="auto"/>
            <w:right w:val="none" w:sz="0" w:space="0" w:color="auto"/>
          </w:divBdr>
        </w:div>
        <w:div w:id="559829854">
          <w:marLeft w:val="0"/>
          <w:marRight w:val="0"/>
          <w:marTop w:val="0"/>
          <w:marBottom w:val="0"/>
          <w:divBdr>
            <w:top w:val="none" w:sz="0" w:space="0" w:color="auto"/>
            <w:left w:val="none" w:sz="0" w:space="0" w:color="auto"/>
            <w:bottom w:val="none" w:sz="0" w:space="0" w:color="auto"/>
            <w:right w:val="none" w:sz="0" w:space="0" w:color="auto"/>
          </w:divBdr>
          <w:divsChild>
            <w:div w:id="1754619014">
              <w:marLeft w:val="0"/>
              <w:marRight w:val="0"/>
              <w:marTop w:val="0"/>
              <w:marBottom w:val="0"/>
              <w:divBdr>
                <w:top w:val="none" w:sz="0" w:space="0" w:color="auto"/>
                <w:left w:val="none" w:sz="0" w:space="0" w:color="auto"/>
                <w:bottom w:val="none" w:sz="0" w:space="0" w:color="auto"/>
                <w:right w:val="none" w:sz="0" w:space="0" w:color="auto"/>
              </w:divBdr>
            </w:div>
          </w:divsChild>
        </w:div>
        <w:div w:id="1852528879">
          <w:marLeft w:val="0"/>
          <w:marRight w:val="0"/>
          <w:marTop w:val="0"/>
          <w:marBottom w:val="0"/>
          <w:divBdr>
            <w:top w:val="none" w:sz="0" w:space="0" w:color="auto"/>
            <w:left w:val="none" w:sz="0" w:space="0" w:color="auto"/>
            <w:bottom w:val="none" w:sz="0" w:space="0" w:color="auto"/>
            <w:right w:val="none" w:sz="0" w:space="0" w:color="auto"/>
          </w:divBdr>
        </w:div>
      </w:divsChild>
    </w:div>
    <w:div w:id="1969899346">
      <w:bodyDiv w:val="1"/>
      <w:marLeft w:val="0"/>
      <w:marRight w:val="0"/>
      <w:marTop w:val="0"/>
      <w:marBottom w:val="0"/>
      <w:divBdr>
        <w:top w:val="none" w:sz="0" w:space="0" w:color="auto"/>
        <w:left w:val="none" w:sz="0" w:space="0" w:color="auto"/>
        <w:bottom w:val="none" w:sz="0" w:space="0" w:color="auto"/>
        <w:right w:val="none" w:sz="0" w:space="0" w:color="auto"/>
      </w:divBdr>
    </w:div>
    <w:div w:id="2026176612">
      <w:bodyDiv w:val="1"/>
      <w:marLeft w:val="0"/>
      <w:marRight w:val="0"/>
      <w:marTop w:val="0"/>
      <w:marBottom w:val="0"/>
      <w:divBdr>
        <w:top w:val="none" w:sz="0" w:space="0" w:color="auto"/>
        <w:left w:val="none" w:sz="0" w:space="0" w:color="auto"/>
        <w:bottom w:val="none" w:sz="0" w:space="0" w:color="auto"/>
        <w:right w:val="none" w:sz="0" w:space="0" w:color="auto"/>
      </w:divBdr>
    </w:div>
    <w:div w:id="21404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900ECD67B9147A9219BEB35779D75" ma:contentTypeVersion="2" ma:contentTypeDescription="Create a new document." ma:contentTypeScope="" ma:versionID="d65c5b3d90c7850d0fc3093889fee41f">
  <xsd:schema xmlns:xsd="http://www.w3.org/2001/XMLSchema" xmlns:xs="http://www.w3.org/2001/XMLSchema" xmlns:p="http://schemas.microsoft.com/office/2006/metadata/properties" xmlns:ns2="d8ad6b25-06d7-4d72-b831-9cec8d5a7037" targetNamespace="http://schemas.microsoft.com/office/2006/metadata/properties" ma:root="true" ma:fieldsID="3c6e26cfa115ab81bbc8c1279dc7d455" ns2:_="">
    <xsd:import namespace="d8ad6b25-06d7-4d72-b831-9cec8d5a703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d6b25-06d7-4d72-b831-9cec8d5a70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8783A-492C-4EB4-8983-E05893322D4A}">
  <ds:schemaRefs>
    <ds:schemaRef ds:uri="http://schemas.microsoft.com/sharepoint/v3/contenttype/forms"/>
  </ds:schemaRefs>
</ds:datastoreItem>
</file>

<file path=customXml/itemProps2.xml><?xml version="1.0" encoding="utf-8"?>
<ds:datastoreItem xmlns:ds="http://schemas.openxmlformats.org/officeDocument/2006/customXml" ds:itemID="{33F66D59-74DA-49DD-8C90-75F1B2038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d6b25-06d7-4d72-b831-9cec8d5a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83A07-C2C0-4865-B371-FDD5FFF457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Ratty</dc:creator>
  <cp:lastModifiedBy>Rachel Ratty</cp:lastModifiedBy>
  <cp:revision>4</cp:revision>
  <cp:lastPrinted>2017-07-17T13:27:00Z</cp:lastPrinted>
  <dcterms:created xsi:type="dcterms:W3CDTF">2025-05-12T12:13:00Z</dcterms:created>
  <dcterms:modified xsi:type="dcterms:W3CDTF">2025-05-12T12:18:00Z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0x010100309900ECD67B9147A9219BEB35779D75</vt:lpwstr>
  </property>
</Properties>
</file>