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FA19" w14:textId="3A767CB5" w:rsidR="04E00835" w:rsidRDefault="04E00835">
      <w:pPr>
        <w:pStyle w:val="Title"/>
      </w:pPr>
      <w:r>
        <w:t xml:space="preserve">Addressing Social Worker Shortages in the UK </w:t>
      </w:r>
      <w:r w:rsidR="00E3149B">
        <w:t xml:space="preserve">with </w:t>
      </w:r>
      <w:r>
        <w:t xml:space="preserve">International </w:t>
      </w:r>
      <w:r w:rsidR="00D10EEA">
        <w:t>Tal</w:t>
      </w:r>
      <w:r w:rsidR="001B15C2">
        <w:t>ent</w:t>
      </w:r>
    </w:p>
    <w:p w14:paraId="625ADF40" w14:textId="32639FD4" w:rsidR="75DCC015" w:rsidRDefault="75DCC015" w:rsidP="75DCC015"/>
    <w:p w14:paraId="1F9A0D3B" w14:textId="59BA4DAE" w:rsidR="084A0B8D" w:rsidRDefault="084A0B8D" w:rsidP="75DCC015">
      <w:r>
        <w:t xml:space="preserve">UK local authorities are increasingly turning to international </w:t>
      </w:r>
      <w:r w:rsidR="002E3DCE">
        <w:t>tal</w:t>
      </w:r>
      <w:r w:rsidR="006D5CDA">
        <w:t xml:space="preserve">ent </w:t>
      </w:r>
      <w:r>
        <w:t xml:space="preserve">to address the shortage of qualified social workers due to a combination of factors. The sector has been facing persistent recruitment challenges, exacerbated by the negative impact of inadequate Ofsted judgments. </w:t>
      </w:r>
    </w:p>
    <w:p w14:paraId="6374268C" w14:textId="4872A1F9" w:rsidR="084A0B8D" w:rsidRDefault="084A0B8D" w:rsidP="75DCC015">
      <w:r>
        <w:t xml:space="preserve">The pressing need to </w:t>
      </w:r>
      <w:proofErr w:type="spellStart"/>
      <w:r>
        <w:t>stabilise</w:t>
      </w:r>
      <w:proofErr w:type="spellEnd"/>
      <w:r>
        <w:t xml:space="preserve"> the workforce and ensure safe, adequate services for </w:t>
      </w:r>
      <w:proofErr w:type="gramStart"/>
      <w:r w:rsidR="004F12AF">
        <w:t>some</w:t>
      </w:r>
      <w:proofErr w:type="gramEnd"/>
      <w:r w:rsidR="004F12AF">
        <w:t xml:space="preserve"> </w:t>
      </w:r>
      <w:r w:rsidR="00BB23F6">
        <w:t>the mo</w:t>
      </w:r>
      <w:r w:rsidR="007A7F36">
        <w:t xml:space="preserve">st </w:t>
      </w:r>
      <w:r>
        <w:t xml:space="preserve">vulnerable </w:t>
      </w:r>
      <w:r w:rsidR="00603BA3">
        <w:t>people</w:t>
      </w:r>
      <w:r w:rsidR="00567706">
        <w:t xml:space="preserve"> in </w:t>
      </w:r>
      <w:r w:rsidR="00C11525">
        <w:t>society</w:t>
      </w:r>
      <w:r w:rsidR="00C258BB">
        <w:t xml:space="preserve"> </w:t>
      </w:r>
      <w:r>
        <w:t>has made it essential to explore overseas recruitment. This approach allows authorities to tap into a broader pool of qualified professionals, including those from specific cultural demographics, who can contribute to the diversity and effectiveness of the teams.</w:t>
      </w:r>
    </w:p>
    <w:p w14:paraId="778E4E79" w14:textId="7574862E" w:rsidR="084A0B8D" w:rsidRDefault="084A0B8D" w:rsidP="75DCC015">
      <w:pPr>
        <w:rPr>
          <w:rFonts w:ascii="Aptos" w:eastAsia="Aptos" w:hAnsi="Aptos" w:cs="Aptos"/>
          <w:color w:val="000000" w:themeColor="text1"/>
        </w:rPr>
      </w:pPr>
      <w:r w:rsidRPr="099EA565">
        <w:rPr>
          <w:rFonts w:ascii="Aptos" w:eastAsia="Aptos" w:hAnsi="Aptos" w:cs="Aptos"/>
          <w:color w:val="000000" w:themeColor="text1"/>
        </w:rPr>
        <w:t xml:space="preserve">Comensura have worked with a number of local authorities on </w:t>
      </w:r>
      <w:r w:rsidR="00C87E39" w:rsidRPr="099EA565">
        <w:rPr>
          <w:rFonts w:ascii="Aptos" w:eastAsia="Aptos" w:hAnsi="Aptos" w:cs="Aptos"/>
          <w:color w:val="000000" w:themeColor="text1"/>
        </w:rPr>
        <w:t>sour</w:t>
      </w:r>
      <w:r w:rsidR="00D9657E" w:rsidRPr="099EA565">
        <w:rPr>
          <w:rFonts w:ascii="Aptos" w:eastAsia="Aptos" w:hAnsi="Aptos" w:cs="Aptos"/>
          <w:color w:val="000000" w:themeColor="text1"/>
        </w:rPr>
        <w:t>c</w:t>
      </w:r>
      <w:r w:rsidR="00C87E39" w:rsidRPr="099EA565">
        <w:rPr>
          <w:rFonts w:ascii="Aptos" w:eastAsia="Aptos" w:hAnsi="Aptos" w:cs="Aptos"/>
          <w:color w:val="000000" w:themeColor="text1"/>
        </w:rPr>
        <w:t>i</w:t>
      </w:r>
      <w:r w:rsidR="00AB5071" w:rsidRPr="099EA565">
        <w:rPr>
          <w:rFonts w:ascii="Aptos" w:eastAsia="Aptos" w:hAnsi="Aptos" w:cs="Aptos"/>
          <w:color w:val="000000" w:themeColor="text1"/>
        </w:rPr>
        <w:t xml:space="preserve">ng </w:t>
      </w:r>
      <w:r w:rsidR="00F404CE" w:rsidRPr="099EA565">
        <w:rPr>
          <w:rFonts w:ascii="Aptos" w:eastAsia="Aptos" w:hAnsi="Aptos" w:cs="Aptos"/>
          <w:color w:val="000000" w:themeColor="text1"/>
        </w:rPr>
        <w:t>international talent</w:t>
      </w:r>
      <w:r w:rsidRPr="099EA565">
        <w:rPr>
          <w:rFonts w:ascii="Aptos" w:eastAsia="Aptos" w:hAnsi="Aptos" w:cs="Aptos"/>
          <w:color w:val="000000" w:themeColor="text1"/>
        </w:rPr>
        <w:t xml:space="preserve"> for social workers</w:t>
      </w:r>
      <w:r w:rsidR="00BA554B" w:rsidRPr="099EA565">
        <w:rPr>
          <w:rFonts w:ascii="Aptos" w:eastAsia="Aptos" w:hAnsi="Aptos" w:cs="Aptos"/>
          <w:color w:val="000000" w:themeColor="text1"/>
        </w:rPr>
        <w:t xml:space="preserve"> </w:t>
      </w:r>
      <w:r w:rsidR="00D65665" w:rsidRPr="099EA565">
        <w:rPr>
          <w:rFonts w:ascii="Aptos" w:eastAsia="Aptos" w:hAnsi="Aptos" w:cs="Aptos"/>
          <w:color w:val="000000" w:themeColor="text1"/>
        </w:rPr>
        <w:t xml:space="preserve">- </w:t>
      </w:r>
      <w:r w:rsidR="00D15F80" w:rsidRPr="099EA565">
        <w:rPr>
          <w:rFonts w:ascii="Aptos" w:eastAsia="Aptos" w:hAnsi="Aptos" w:cs="Aptos"/>
          <w:color w:val="000000" w:themeColor="text1"/>
        </w:rPr>
        <w:t>f</w:t>
      </w:r>
      <w:r w:rsidR="00824B87" w:rsidRPr="099EA565">
        <w:rPr>
          <w:rFonts w:ascii="Aptos" w:eastAsia="Aptos" w:hAnsi="Aptos" w:cs="Aptos"/>
          <w:color w:val="000000" w:themeColor="text1"/>
        </w:rPr>
        <w:t xml:space="preserve">or </w:t>
      </w:r>
      <w:r w:rsidR="00D75EDD" w:rsidRPr="099EA565">
        <w:rPr>
          <w:rFonts w:ascii="Aptos" w:eastAsia="Aptos" w:hAnsi="Aptos" w:cs="Aptos"/>
          <w:color w:val="000000" w:themeColor="text1"/>
        </w:rPr>
        <w:t xml:space="preserve">one </w:t>
      </w:r>
      <w:r w:rsidR="006806C2" w:rsidRPr="099EA565">
        <w:rPr>
          <w:rFonts w:ascii="Aptos" w:eastAsia="Aptos" w:hAnsi="Aptos" w:cs="Aptos"/>
          <w:color w:val="000000" w:themeColor="text1"/>
        </w:rPr>
        <w:t>su</w:t>
      </w:r>
      <w:r w:rsidR="000709C9" w:rsidRPr="099EA565">
        <w:rPr>
          <w:rFonts w:ascii="Aptos" w:eastAsia="Aptos" w:hAnsi="Aptos" w:cs="Aptos"/>
          <w:color w:val="000000" w:themeColor="text1"/>
        </w:rPr>
        <w:t xml:space="preserve">ch </w:t>
      </w:r>
      <w:r w:rsidR="007766B2" w:rsidRPr="099EA565">
        <w:rPr>
          <w:rFonts w:ascii="Aptos" w:eastAsia="Aptos" w:hAnsi="Aptos" w:cs="Aptos"/>
          <w:color w:val="000000" w:themeColor="text1"/>
        </w:rPr>
        <w:t>client o</w:t>
      </w:r>
      <w:r w:rsidR="00A4476F" w:rsidRPr="099EA565">
        <w:rPr>
          <w:rFonts w:ascii="Aptos" w:eastAsia="Aptos" w:hAnsi="Aptos" w:cs="Aptos"/>
          <w:color w:val="000000" w:themeColor="text1"/>
        </w:rPr>
        <w:t>f our</w:t>
      </w:r>
      <w:r w:rsidR="00483277" w:rsidRPr="099EA565">
        <w:rPr>
          <w:rFonts w:ascii="Aptos" w:eastAsia="Aptos" w:hAnsi="Aptos" w:cs="Aptos"/>
          <w:color w:val="000000" w:themeColor="text1"/>
        </w:rPr>
        <w:t>s</w:t>
      </w:r>
      <w:r w:rsidR="004E1E37" w:rsidRPr="099EA565">
        <w:rPr>
          <w:rFonts w:ascii="Aptos" w:eastAsia="Aptos" w:hAnsi="Aptos" w:cs="Aptos"/>
          <w:color w:val="000000" w:themeColor="text1"/>
        </w:rPr>
        <w:t xml:space="preserve">, a </w:t>
      </w:r>
      <w:proofErr w:type="gramStart"/>
      <w:r w:rsidR="000C55E8" w:rsidRPr="099EA565">
        <w:rPr>
          <w:rFonts w:ascii="Aptos" w:eastAsia="Aptos" w:hAnsi="Aptos" w:cs="Aptos"/>
          <w:color w:val="000000" w:themeColor="text1"/>
        </w:rPr>
        <w:t>North East</w:t>
      </w:r>
      <w:proofErr w:type="gramEnd"/>
      <w:r w:rsidR="00E30208" w:rsidRPr="099EA565">
        <w:rPr>
          <w:rFonts w:ascii="Aptos" w:eastAsia="Aptos" w:hAnsi="Aptos" w:cs="Aptos"/>
          <w:color w:val="000000" w:themeColor="text1"/>
        </w:rPr>
        <w:t xml:space="preserve"> Loc</w:t>
      </w:r>
      <w:r w:rsidR="00C46316" w:rsidRPr="099EA565">
        <w:rPr>
          <w:rFonts w:ascii="Aptos" w:eastAsia="Aptos" w:hAnsi="Aptos" w:cs="Aptos"/>
          <w:color w:val="000000" w:themeColor="text1"/>
        </w:rPr>
        <w:t xml:space="preserve">al </w:t>
      </w:r>
      <w:r w:rsidR="006E1E89" w:rsidRPr="099EA565">
        <w:rPr>
          <w:rFonts w:ascii="Aptos" w:eastAsia="Aptos" w:hAnsi="Aptos" w:cs="Aptos"/>
          <w:color w:val="000000" w:themeColor="text1"/>
        </w:rPr>
        <w:t>Authority</w:t>
      </w:r>
      <w:r w:rsidR="00C57DCA" w:rsidRPr="099EA565">
        <w:rPr>
          <w:rFonts w:ascii="Aptos" w:eastAsia="Aptos" w:hAnsi="Aptos" w:cs="Aptos"/>
          <w:color w:val="000000" w:themeColor="text1"/>
        </w:rPr>
        <w:t>,</w:t>
      </w:r>
      <w:r w:rsidR="00807E7A" w:rsidRPr="099EA565">
        <w:rPr>
          <w:rFonts w:ascii="Aptos" w:eastAsia="Aptos" w:hAnsi="Aptos" w:cs="Aptos"/>
          <w:color w:val="000000" w:themeColor="text1"/>
        </w:rPr>
        <w:t xml:space="preserve"> </w:t>
      </w:r>
      <w:r w:rsidR="00A36AE0" w:rsidRPr="099EA565">
        <w:rPr>
          <w:rFonts w:ascii="Aptos" w:eastAsia="Aptos" w:hAnsi="Aptos" w:cs="Aptos"/>
          <w:color w:val="000000" w:themeColor="text1"/>
        </w:rPr>
        <w:t>we</w:t>
      </w:r>
      <w:r w:rsidR="00203332" w:rsidRPr="099EA565">
        <w:rPr>
          <w:rFonts w:ascii="Aptos" w:eastAsia="Aptos" w:hAnsi="Aptos" w:cs="Aptos"/>
          <w:color w:val="000000" w:themeColor="text1"/>
        </w:rPr>
        <w:t xml:space="preserve"> </w:t>
      </w:r>
      <w:r w:rsidR="00D1492E" w:rsidRPr="099EA565">
        <w:rPr>
          <w:rFonts w:ascii="Aptos" w:eastAsia="Aptos" w:hAnsi="Aptos" w:cs="Aptos"/>
          <w:color w:val="000000" w:themeColor="text1"/>
        </w:rPr>
        <w:t>tell thei</w:t>
      </w:r>
      <w:r w:rsidR="00555216" w:rsidRPr="099EA565">
        <w:rPr>
          <w:rFonts w:ascii="Aptos" w:eastAsia="Aptos" w:hAnsi="Aptos" w:cs="Aptos"/>
          <w:color w:val="000000" w:themeColor="text1"/>
        </w:rPr>
        <w:t xml:space="preserve">r </w:t>
      </w:r>
      <w:r w:rsidR="00A86B10" w:rsidRPr="099EA565">
        <w:rPr>
          <w:rFonts w:ascii="Aptos" w:eastAsia="Aptos" w:hAnsi="Aptos" w:cs="Aptos"/>
          <w:b/>
          <w:bCs/>
          <w:color w:val="000000" w:themeColor="text1"/>
        </w:rPr>
        <w:t>i</w:t>
      </w:r>
      <w:r w:rsidR="008D082B" w:rsidRPr="099EA565">
        <w:rPr>
          <w:rFonts w:ascii="Aptos" w:eastAsia="Aptos" w:hAnsi="Aptos" w:cs="Aptos"/>
          <w:b/>
          <w:bCs/>
          <w:color w:val="000000" w:themeColor="text1"/>
        </w:rPr>
        <w:t xml:space="preserve">nternational </w:t>
      </w:r>
      <w:r w:rsidR="00F24E38" w:rsidRPr="099EA565">
        <w:rPr>
          <w:rFonts w:ascii="Aptos" w:eastAsia="Aptos" w:hAnsi="Aptos" w:cs="Aptos"/>
          <w:b/>
          <w:bCs/>
          <w:color w:val="000000" w:themeColor="text1"/>
        </w:rPr>
        <w:t>s</w:t>
      </w:r>
      <w:r w:rsidR="008D082B" w:rsidRPr="099EA565">
        <w:rPr>
          <w:rFonts w:ascii="Aptos" w:eastAsia="Aptos" w:hAnsi="Aptos" w:cs="Aptos"/>
          <w:b/>
          <w:bCs/>
          <w:color w:val="000000" w:themeColor="text1"/>
        </w:rPr>
        <w:t xml:space="preserve">ocial </w:t>
      </w:r>
      <w:r w:rsidR="00EB3726" w:rsidRPr="099EA565">
        <w:rPr>
          <w:rFonts w:ascii="Aptos" w:eastAsia="Aptos" w:hAnsi="Aptos" w:cs="Aptos"/>
          <w:b/>
          <w:bCs/>
          <w:color w:val="000000" w:themeColor="text1"/>
        </w:rPr>
        <w:t>w</w:t>
      </w:r>
      <w:r w:rsidR="008D082B" w:rsidRPr="099EA565">
        <w:rPr>
          <w:rFonts w:ascii="Aptos" w:eastAsia="Aptos" w:hAnsi="Aptos" w:cs="Aptos"/>
          <w:b/>
          <w:bCs/>
          <w:color w:val="000000" w:themeColor="text1"/>
        </w:rPr>
        <w:t xml:space="preserve">ork </w:t>
      </w:r>
      <w:r w:rsidR="00335395" w:rsidRPr="099EA565">
        <w:rPr>
          <w:rFonts w:ascii="Aptos" w:eastAsia="Aptos" w:hAnsi="Aptos" w:cs="Aptos"/>
          <w:b/>
          <w:bCs/>
          <w:color w:val="000000" w:themeColor="text1"/>
        </w:rPr>
        <w:t>t</w:t>
      </w:r>
      <w:r w:rsidR="008D082B" w:rsidRPr="099EA565">
        <w:rPr>
          <w:rFonts w:ascii="Aptos" w:eastAsia="Aptos" w:hAnsi="Aptos" w:cs="Aptos"/>
          <w:b/>
          <w:bCs/>
          <w:color w:val="000000" w:themeColor="text1"/>
        </w:rPr>
        <w:t xml:space="preserve">alent </w:t>
      </w:r>
      <w:r w:rsidR="007A7ED9" w:rsidRPr="099EA565">
        <w:rPr>
          <w:rFonts w:ascii="Aptos" w:eastAsia="Aptos" w:hAnsi="Aptos" w:cs="Aptos"/>
          <w:b/>
          <w:bCs/>
          <w:color w:val="000000" w:themeColor="text1"/>
        </w:rPr>
        <w:t>a</w:t>
      </w:r>
      <w:r w:rsidR="00677AD7" w:rsidRPr="099EA565">
        <w:rPr>
          <w:rFonts w:ascii="Aptos" w:eastAsia="Aptos" w:hAnsi="Aptos" w:cs="Aptos"/>
          <w:b/>
          <w:bCs/>
          <w:color w:val="000000" w:themeColor="text1"/>
        </w:rPr>
        <w:t>cquisition</w:t>
      </w:r>
      <w:r w:rsidR="008D082B" w:rsidRPr="099EA565">
        <w:rPr>
          <w:rFonts w:ascii="Aptos" w:eastAsia="Aptos" w:hAnsi="Aptos" w:cs="Aptos"/>
          <w:color w:val="000000" w:themeColor="text1"/>
        </w:rPr>
        <w:t xml:space="preserve"> </w:t>
      </w:r>
      <w:r w:rsidR="00555216" w:rsidRPr="099EA565">
        <w:rPr>
          <w:rFonts w:ascii="Aptos" w:eastAsia="Aptos" w:hAnsi="Aptos" w:cs="Aptos"/>
          <w:color w:val="000000" w:themeColor="text1"/>
        </w:rPr>
        <w:t>s</w:t>
      </w:r>
      <w:r w:rsidR="00D13142" w:rsidRPr="099EA565">
        <w:rPr>
          <w:rFonts w:ascii="Aptos" w:eastAsia="Aptos" w:hAnsi="Aptos" w:cs="Aptos"/>
          <w:color w:val="000000" w:themeColor="text1"/>
        </w:rPr>
        <w:t>uccess s</w:t>
      </w:r>
      <w:r w:rsidR="005366C2" w:rsidRPr="099EA565">
        <w:rPr>
          <w:rFonts w:ascii="Aptos" w:eastAsia="Aptos" w:hAnsi="Aptos" w:cs="Aptos"/>
          <w:color w:val="000000" w:themeColor="text1"/>
        </w:rPr>
        <w:t>tory</w:t>
      </w:r>
      <w:r w:rsidR="003E3E37" w:rsidRPr="099EA565">
        <w:rPr>
          <w:rFonts w:ascii="Aptos" w:eastAsia="Aptos" w:hAnsi="Aptos" w:cs="Aptos"/>
          <w:color w:val="000000" w:themeColor="text1"/>
        </w:rPr>
        <w:t xml:space="preserve"> below</w:t>
      </w:r>
      <w:r w:rsidR="00BD7880" w:rsidRPr="099EA565">
        <w:rPr>
          <w:rFonts w:ascii="Aptos" w:eastAsia="Aptos" w:hAnsi="Aptos" w:cs="Aptos"/>
          <w:color w:val="000000" w:themeColor="text1"/>
        </w:rPr>
        <w:t xml:space="preserve">: </w:t>
      </w:r>
    </w:p>
    <w:p w14:paraId="07E3726E" w14:textId="31AD0B6D" w:rsidR="00893F23" w:rsidRDefault="084A0B8D" w:rsidP="099EA565">
      <w:pPr>
        <w:rPr>
          <w:rFonts w:ascii="Aptos" w:eastAsia="Aptos" w:hAnsi="Aptos" w:cs="Aptos"/>
          <w:b/>
          <w:bCs/>
          <w:color w:val="000000" w:themeColor="text1"/>
        </w:rPr>
      </w:pPr>
      <w:r w:rsidRPr="099EA565">
        <w:rPr>
          <w:rFonts w:ascii="Aptos" w:eastAsia="Aptos" w:hAnsi="Aptos" w:cs="Aptos"/>
          <w:b/>
          <w:bCs/>
          <w:color w:val="000000" w:themeColor="text1"/>
        </w:rPr>
        <w:t>Challenging times for social work in the UK</w:t>
      </w:r>
    </w:p>
    <w:p w14:paraId="6903A823" w14:textId="3EE2262E" w:rsidR="00893F23" w:rsidRDefault="084A0B8D" w:rsidP="7ACE9B16">
      <w:pPr>
        <w:rPr>
          <w:rFonts w:ascii="Aptos" w:eastAsia="Aptos" w:hAnsi="Aptos" w:cs="Aptos"/>
          <w:color w:val="000000" w:themeColor="text1"/>
        </w:rPr>
      </w:pPr>
      <w:r w:rsidRPr="099EA565">
        <w:rPr>
          <w:rFonts w:ascii="Aptos" w:eastAsia="Aptos" w:hAnsi="Aptos" w:cs="Aptos"/>
          <w:color w:val="000000" w:themeColor="text1"/>
        </w:rPr>
        <w:t xml:space="preserve">Recruitment for qualified social work positions in the UK social care sector is increasingly challenging. </w:t>
      </w:r>
      <w:r w:rsidR="00451637" w:rsidRPr="099EA565">
        <w:rPr>
          <w:rFonts w:ascii="Aptos" w:eastAsia="Aptos" w:hAnsi="Aptos" w:cs="Aptos"/>
          <w:color w:val="000000" w:themeColor="text1"/>
        </w:rPr>
        <w:t>For</w:t>
      </w:r>
      <w:r w:rsidR="00CF116B" w:rsidRPr="099EA565">
        <w:rPr>
          <w:rFonts w:ascii="Aptos" w:eastAsia="Aptos" w:hAnsi="Aptos" w:cs="Aptos"/>
          <w:color w:val="000000" w:themeColor="text1"/>
        </w:rPr>
        <w:t xml:space="preserve"> our </w:t>
      </w:r>
      <w:r w:rsidR="00CE11A2" w:rsidRPr="099EA565">
        <w:rPr>
          <w:rFonts w:ascii="Aptos" w:eastAsia="Aptos" w:hAnsi="Aptos" w:cs="Aptos"/>
          <w:color w:val="000000" w:themeColor="text1"/>
        </w:rPr>
        <w:t>client,</w:t>
      </w:r>
      <w:r w:rsidR="00326AC8" w:rsidRPr="099EA565">
        <w:rPr>
          <w:rFonts w:ascii="Aptos" w:eastAsia="Aptos" w:hAnsi="Aptos" w:cs="Aptos"/>
          <w:color w:val="000000" w:themeColor="text1"/>
        </w:rPr>
        <w:t xml:space="preserve"> a </w:t>
      </w:r>
      <w:proofErr w:type="gramStart"/>
      <w:r w:rsidR="005854FE" w:rsidRPr="099EA565">
        <w:rPr>
          <w:rFonts w:ascii="Aptos" w:eastAsia="Aptos" w:hAnsi="Aptos" w:cs="Aptos"/>
          <w:color w:val="000000" w:themeColor="text1"/>
        </w:rPr>
        <w:t xml:space="preserve">North </w:t>
      </w:r>
      <w:r w:rsidR="008D223E" w:rsidRPr="099EA565">
        <w:rPr>
          <w:rFonts w:ascii="Aptos" w:eastAsia="Aptos" w:hAnsi="Aptos" w:cs="Aptos"/>
          <w:color w:val="000000" w:themeColor="text1"/>
        </w:rPr>
        <w:t>East</w:t>
      </w:r>
      <w:proofErr w:type="gramEnd"/>
      <w:r w:rsidRPr="099EA565">
        <w:rPr>
          <w:rFonts w:ascii="Aptos" w:eastAsia="Aptos" w:hAnsi="Aptos" w:cs="Aptos"/>
          <w:color w:val="000000" w:themeColor="text1"/>
        </w:rPr>
        <w:t xml:space="preserve"> </w:t>
      </w:r>
      <w:r w:rsidR="00937029" w:rsidRPr="099EA565">
        <w:rPr>
          <w:rFonts w:ascii="Aptos" w:eastAsia="Aptos" w:hAnsi="Aptos" w:cs="Aptos"/>
          <w:color w:val="000000" w:themeColor="text1"/>
        </w:rPr>
        <w:t>L</w:t>
      </w:r>
      <w:r w:rsidRPr="099EA565">
        <w:rPr>
          <w:rFonts w:ascii="Aptos" w:eastAsia="Aptos" w:hAnsi="Aptos" w:cs="Aptos"/>
          <w:color w:val="000000" w:themeColor="text1"/>
        </w:rPr>
        <w:t xml:space="preserve">ocal </w:t>
      </w:r>
      <w:r w:rsidR="00EC754D" w:rsidRPr="099EA565">
        <w:rPr>
          <w:rFonts w:ascii="Aptos" w:eastAsia="Aptos" w:hAnsi="Aptos" w:cs="Aptos"/>
          <w:color w:val="000000" w:themeColor="text1"/>
        </w:rPr>
        <w:t>A</w:t>
      </w:r>
      <w:r w:rsidRPr="099EA565">
        <w:rPr>
          <w:rFonts w:ascii="Aptos" w:eastAsia="Aptos" w:hAnsi="Aptos" w:cs="Aptos"/>
          <w:color w:val="000000" w:themeColor="text1"/>
        </w:rPr>
        <w:t xml:space="preserve">uthority, the recruitment difficulties were further exacerbated by an </w:t>
      </w:r>
      <w:proofErr w:type="gramStart"/>
      <w:r w:rsidRPr="099EA565">
        <w:rPr>
          <w:rFonts w:ascii="Aptos" w:eastAsia="Aptos" w:hAnsi="Aptos" w:cs="Aptos"/>
          <w:color w:val="000000" w:themeColor="text1"/>
        </w:rPr>
        <w:t>ongoing improvement</w:t>
      </w:r>
      <w:proofErr w:type="gramEnd"/>
      <w:r w:rsidRPr="099EA565">
        <w:rPr>
          <w:rFonts w:ascii="Aptos" w:eastAsia="Aptos" w:hAnsi="Aptos" w:cs="Aptos"/>
          <w:color w:val="000000" w:themeColor="text1"/>
        </w:rPr>
        <w:t xml:space="preserve"> journey following an 'Inadequate' Ofsted judgment in 2018. </w:t>
      </w:r>
    </w:p>
    <w:p w14:paraId="74DD3D00" w14:textId="2333FCC0" w:rsidR="00893F23" w:rsidRDefault="084A0B8D" w:rsidP="1AC67980">
      <w:pPr>
        <w:rPr>
          <w:rFonts w:ascii="Aptos" w:eastAsia="Aptos" w:hAnsi="Aptos" w:cs="Aptos"/>
          <w:color w:val="000000" w:themeColor="text1"/>
        </w:rPr>
      </w:pPr>
      <w:r w:rsidRPr="1AC67980">
        <w:rPr>
          <w:rFonts w:ascii="Aptos" w:eastAsia="Aptos" w:hAnsi="Aptos" w:cs="Aptos"/>
          <w:color w:val="000000" w:themeColor="text1"/>
        </w:rPr>
        <w:t xml:space="preserve">The pressing need was to </w:t>
      </w:r>
      <w:proofErr w:type="spellStart"/>
      <w:r w:rsidRPr="1AC67980">
        <w:rPr>
          <w:rFonts w:ascii="Aptos" w:eastAsia="Aptos" w:hAnsi="Aptos" w:cs="Aptos"/>
          <w:color w:val="000000" w:themeColor="text1"/>
        </w:rPr>
        <w:t>stabilise</w:t>
      </w:r>
      <w:proofErr w:type="spellEnd"/>
      <w:r w:rsidRPr="1AC67980">
        <w:rPr>
          <w:rFonts w:ascii="Aptos" w:eastAsia="Aptos" w:hAnsi="Aptos" w:cs="Aptos"/>
          <w:color w:val="000000" w:themeColor="text1"/>
        </w:rPr>
        <w:t xml:space="preserve"> the workforce to ensure safe and adequate services for children, young people, and families. Overseas recruitment was identified as a potential solution, aiming to recruit 40 qualified social workers within 6-12 months.</w:t>
      </w:r>
    </w:p>
    <w:p w14:paraId="57588C03" w14:textId="6FDEAE01" w:rsidR="00893F23" w:rsidRDefault="084A0B8D" w:rsidP="1AC67980">
      <w:pPr>
        <w:rPr>
          <w:rFonts w:ascii="Aptos" w:eastAsia="Aptos" w:hAnsi="Aptos" w:cs="Aptos"/>
          <w:b/>
          <w:bCs/>
          <w:color w:val="000000" w:themeColor="text1"/>
        </w:rPr>
      </w:pPr>
      <w:r w:rsidRPr="099EA565">
        <w:rPr>
          <w:rFonts w:ascii="Aptos" w:eastAsia="Aptos" w:hAnsi="Aptos" w:cs="Aptos"/>
          <w:b/>
          <w:bCs/>
          <w:color w:val="000000" w:themeColor="text1"/>
        </w:rPr>
        <w:t xml:space="preserve">Planning </w:t>
      </w:r>
      <w:r w:rsidR="00662C82" w:rsidRPr="099EA565">
        <w:rPr>
          <w:rFonts w:ascii="Aptos" w:eastAsia="Aptos" w:hAnsi="Aptos" w:cs="Aptos"/>
          <w:b/>
          <w:bCs/>
          <w:color w:val="000000" w:themeColor="text1"/>
        </w:rPr>
        <w:t>i</w:t>
      </w:r>
      <w:r w:rsidRPr="099EA565">
        <w:rPr>
          <w:rFonts w:ascii="Aptos" w:eastAsia="Aptos" w:hAnsi="Aptos" w:cs="Aptos"/>
          <w:b/>
          <w:bCs/>
          <w:color w:val="000000" w:themeColor="text1"/>
        </w:rPr>
        <w:t xml:space="preserve">nternational </w:t>
      </w:r>
      <w:r w:rsidR="00A94A19" w:rsidRPr="099EA565">
        <w:rPr>
          <w:rFonts w:ascii="Aptos" w:eastAsia="Aptos" w:hAnsi="Aptos" w:cs="Aptos"/>
          <w:b/>
          <w:bCs/>
          <w:color w:val="000000" w:themeColor="text1"/>
        </w:rPr>
        <w:t>s</w:t>
      </w:r>
      <w:r w:rsidRPr="099EA565">
        <w:rPr>
          <w:rFonts w:ascii="Aptos" w:eastAsia="Aptos" w:hAnsi="Aptos" w:cs="Aptos"/>
          <w:b/>
          <w:bCs/>
          <w:color w:val="000000" w:themeColor="text1"/>
        </w:rPr>
        <w:t>olutions</w:t>
      </w:r>
    </w:p>
    <w:p w14:paraId="126B49E9" w14:textId="3137A6DF" w:rsidR="00893F23" w:rsidRDefault="084A0B8D" w:rsidP="1AC67980">
      <w:pPr>
        <w:rPr>
          <w:rFonts w:ascii="Aptos" w:eastAsia="Aptos" w:hAnsi="Aptos" w:cs="Aptos"/>
          <w:color w:val="000000" w:themeColor="text1"/>
        </w:rPr>
      </w:pPr>
      <w:r w:rsidRPr="099EA565">
        <w:rPr>
          <w:rFonts w:ascii="Aptos" w:eastAsia="Aptos" w:hAnsi="Aptos" w:cs="Aptos"/>
          <w:color w:val="000000" w:themeColor="text1"/>
        </w:rPr>
        <w:t xml:space="preserve">The plan involved recruiting 10 overseas social workers for each of the four locality teams, in two rounds of recruitment. Given the demographics of the </w:t>
      </w:r>
      <w:r w:rsidR="00E40294" w:rsidRPr="099EA565">
        <w:rPr>
          <w:rFonts w:ascii="Aptos" w:eastAsia="Aptos" w:hAnsi="Aptos" w:cs="Aptos"/>
          <w:color w:val="000000" w:themeColor="text1"/>
        </w:rPr>
        <w:t>client’s</w:t>
      </w:r>
      <w:r w:rsidR="00335167" w:rsidRPr="099EA565">
        <w:rPr>
          <w:rFonts w:ascii="Aptos" w:eastAsia="Aptos" w:hAnsi="Aptos" w:cs="Aptos"/>
          <w:color w:val="000000" w:themeColor="text1"/>
        </w:rPr>
        <w:t xml:space="preserve"> </w:t>
      </w:r>
      <w:r w:rsidRPr="099EA565">
        <w:rPr>
          <w:rFonts w:ascii="Aptos" w:eastAsia="Aptos" w:hAnsi="Aptos" w:cs="Aptos"/>
          <w:color w:val="000000" w:themeColor="text1"/>
        </w:rPr>
        <w:t xml:space="preserve">area, it was beneficial to include Polish, Latvian, or Lithuanian social workers, as well as Ukrainians due to recent global events. </w:t>
      </w:r>
    </w:p>
    <w:p w14:paraId="118338C4" w14:textId="49000A64" w:rsidR="00893F23" w:rsidRDefault="084A0B8D" w:rsidP="7ACE9B16">
      <w:pPr>
        <w:rPr>
          <w:rFonts w:ascii="Aptos" w:eastAsia="Aptos" w:hAnsi="Aptos" w:cs="Aptos"/>
          <w:color w:val="000000" w:themeColor="text1"/>
        </w:rPr>
      </w:pPr>
      <w:r w:rsidRPr="75DCC015">
        <w:rPr>
          <w:rFonts w:ascii="Aptos" w:eastAsia="Aptos" w:hAnsi="Aptos" w:cs="Aptos"/>
          <w:color w:val="000000" w:themeColor="text1"/>
        </w:rPr>
        <w:t xml:space="preserve">Comensura assessed the specialist supply chain, provided comprehensive and relevant proposals, and facilitated Q&amp;A sessions to build trust and understanding with suppliers. </w:t>
      </w:r>
      <w:r w:rsidRPr="75DCC015">
        <w:rPr>
          <w:rFonts w:ascii="Aptos" w:eastAsia="Aptos" w:hAnsi="Aptos" w:cs="Aptos"/>
          <w:color w:val="000000" w:themeColor="text1"/>
        </w:rPr>
        <w:lastRenderedPageBreak/>
        <w:t>The suppliers were evaluated based on their ability to provide a phased plan for sourcing, placing, and aftercare, including visa facilitation and relocation processes.</w:t>
      </w:r>
    </w:p>
    <w:p w14:paraId="22769FE2" w14:textId="51EF4470" w:rsidR="00893F23" w:rsidRDefault="084A0B8D" w:rsidP="75DCC015">
      <w:pPr>
        <w:rPr>
          <w:rFonts w:ascii="Aptos" w:eastAsia="Aptos" w:hAnsi="Aptos" w:cs="Aptos"/>
          <w:b/>
          <w:bCs/>
          <w:color w:val="000000" w:themeColor="text1"/>
        </w:rPr>
      </w:pPr>
      <w:r w:rsidRPr="75DCC015">
        <w:rPr>
          <w:rFonts w:ascii="Aptos" w:eastAsia="Aptos" w:hAnsi="Aptos" w:cs="Aptos"/>
          <w:b/>
          <w:bCs/>
          <w:color w:val="000000" w:themeColor="text1"/>
        </w:rPr>
        <w:t>Productive and Effective Results</w:t>
      </w:r>
    </w:p>
    <w:p w14:paraId="3034A028" w14:textId="27705A9E" w:rsidR="00893F23" w:rsidRDefault="084A0B8D" w:rsidP="75DCC015">
      <w:pPr>
        <w:rPr>
          <w:rFonts w:ascii="Aptos" w:eastAsia="Aptos" w:hAnsi="Aptos" w:cs="Aptos"/>
          <w:color w:val="000000" w:themeColor="text1"/>
        </w:rPr>
      </w:pPr>
      <w:r w:rsidRPr="75DCC015">
        <w:rPr>
          <w:rFonts w:ascii="Aptos" w:eastAsia="Aptos" w:hAnsi="Aptos" w:cs="Aptos"/>
          <w:color w:val="000000" w:themeColor="text1"/>
        </w:rPr>
        <w:t xml:space="preserve">Two suppliers were appointed, each responsible for recruiting 20 social workers, offering a wider global remit and improving the chances of a successful campaign. </w:t>
      </w:r>
    </w:p>
    <w:p w14:paraId="7C603179" w14:textId="2892DD01" w:rsidR="00893F23" w:rsidRDefault="084A0B8D" w:rsidP="7ACE9B16">
      <w:pPr>
        <w:rPr>
          <w:rFonts w:ascii="Aptos" w:eastAsia="Aptos" w:hAnsi="Aptos" w:cs="Aptos"/>
          <w:color w:val="000000" w:themeColor="text1"/>
        </w:rPr>
      </w:pPr>
      <w:r w:rsidRPr="7ACE9B16">
        <w:rPr>
          <w:rFonts w:ascii="Aptos" w:eastAsia="Aptos" w:hAnsi="Aptos" w:cs="Aptos"/>
          <w:color w:val="000000" w:themeColor="text1"/>
        </w:rPr>
        <w:t xml:space="preserve">The suppliers were paid in three key phases: upon commission/acceptance of work order (33%), upon offer and acceptance of a minimum of 20 social workers (33%), and on the start date of workers (34%). </w:t>
      </w:r>
    </w:p>
    <w:p w14:paraId="31CA7329" w14:textId="0558E36D" w:rsidR="084A0B8D" w:rsidRDefault="084A0B8D" w:rsidP="181FBBA9">
      <w:pPr>
        <w:rPr>
          <w:rFonts w:ascii="Aptos" w:eastAsia="Aptos" w:hAnsi="Aptos" w:cs="Aptos"/>
        </w:rPr>
      </w:pPr>
      <w:r w:rsidRPr="099EA565">
        <w:rPr>
          <w:rFonts w:ascii="Aptos" w:eastAsia="Aptos" w:hAnsi="Aptos" w:cs="Aptos"/>
          <w:color w:val="000000" w:themeColor="text1"/>
        </w:rPr>
        <w:t xml:space="preserve">The phased approach </w:t>
      </w:r>
      <w:proofErr w:type="gramStart"/>
      <w:r w:rsidRPr="099EA565">
        <w:rPr>
          <w:rFonts w:ascii="Aptos" w:eastAsia="Aptos" w:hAnsi="Aptos" w:cs="Aptos"/>
          <w:color w:val="000000" w:themeColor="text1"/>
        </w:rPr>
        <w:t>allowed for</w:t>
      </w:r>
      <w:proofErr w:type="gramEnd"/>
      <w:r w:rsidRPr="099EA565">
        <w:rPr>
          <w:rFonts w:ascii="Aptos" w:eastAsia="Aptos" w:hAnsi="Aptos" w:cs="Aptos"/>
          <w:color w:val="000000" w:themeColor="text1"/>
        </w:rPr>
        <w:t xml:space="preserve"> cohort-based onboarding, which eased administrative efforts</w:t>
      </w:r>
      <w:r w:rsidR="59011BE2" w:rsidRPr="099EA565">
        <w:rPr>
          <w:rFonts w:ascii="Aptos" w:eastAsia="Aptos" w:hAnsi="Aptos" w:cs="Aptos"/>
          <w:color w:val="000000" w:themeColor="text1"/>
        </w:rPr>
        <w:t xml:space="preserve">, and was part of the agreement with </w:t>
      </w:r>
      <w:r w:rsidR="00B57B5E" w:rsidRPr="099EA565">
        <w:rPr>
          <w:rFonts w:ascii="Aptos" w:eastAsia="Aptos" w:hAnsi="Aptos" w:cs="Aptos"/>
          <w:color w:val="000000" w:themeColor="text1"/>
        </w:rPr>
        <w:t>our clien</w:t>
      </w:r>
      <w:r w:rsidR="00EE1537" w:rsidRPr="099EA565">
        <w:rPr>
          <w:rFonts w:ascii="Aptos" w:eastAsia="Aptos" w:hAnsi="Aptos" w:cs="Aptos"/>
          <w:color w:val="000000" w:themeColor="text1"/>
        </w:rPr>
        <w:t>t</w:t>
      </w:r>
      <w:r w:rsidR="59011BE2" w:rsidRPr="099EA565">
        <w:rPr>
          <w:rFonts w:ascii="Aptos" w:eastAsia="Aptos" w:hAnsi="Aptos" w:cs="Aptos"/>
          <w:color w:val="000000" w:themeColor="text1"/>
        </w:rPr>
        <w:t>.</w:t>
      </w:r>
    </w:p>
    <w:p w14:paraId="201D9972" w14:textId="36DAEE86" w:rsidR="084A0B8D" w:rsidRDefault="00CF429E" w:rsidP="099EA565">
      <w:pPr>
        <w:rPr>
          <w:rFonts w:ascii="Aptos" w:eastAsia="Aptos" w:hAnsi="Aptos" w:cs="Aptos"/>
          <w:color w:val="000000" w:themeColor="text1"/>
        </w:rPr>
      </w:pPr>
      <w:r w:rsidRPr="099EA565">
        <w:rPr>
          <w:rFonts w:ascii="Aptos" w:eastAsia="Aptos" w:hAnsi="Aptos" w:cs="Aptos"/>
          <w:color w:val="000000" w:themeColor="text1"/>
        </w:rPr>
        <w:t>It sh</w:t>
      </w:r>
      <w:r w:rsidR="00B303C1" w:rsidRPr="099EA565">
        <w:rPr>
          <w:rFonts w:ascii="Aptos" w:eastAsia="Aptos" w:hAnsi="Aptos" w:cs="Aptos"/>
          <w:color w:val="000000" w:themeColor="text1"/>
        </w:rPr>
        <w:t>ould be no</w:t>
      </w:r>
      <w:r w:rsidR="000443E9" w:rsidRPr="099EA565">
        <w:rPr>
          <w:rFonts w:ascii="Aptos" w:eastAsia="Aptos" w:hAnsi="Aptos" w:cs="Aptos"/>
          <w:color w:val="000000" w:themeColor="text1"/>
        </w:rPr>
        <w:t>ted that</w:t>
      </w:r>
      <w:r w:rsidR="001E3DE8" w:rsidRPr="099EA565">
        <w:rPr>
          <w:rFonts w:ascii="Aptos" w:eastAsia="Aptos" w:hAnsi="Aptos" w:cs="Aptos"/>
          <w:color w:val="000000" w:themeColor="text1"/>
        </w:rPr>
        <w:t xml:space="preserve"> </w:t>
      </w:r>
      <w:proofErr w:type="gramStart"/>
      <w:r w:rsidR="001E3DE8" w:rsidRPr="099EA565">
        <w:rPr>
          <w:rFonts w:ascii="Aptos" w:eastAsia="Aptos" w:hAnsi="Aptos" w:cs="Aptos"/>
          <w:color w:val="000000" w:themeColor="text1"/>
        </w:rPr>
        <w:t>i</w:t>
      </w:r>
      <w:r w:rsidR="59011BE2" w:rsidRPr="099EA565">
        <w:rPr>
          <w:rFonts w:ascii="Aptos" w:eastAsia="Aptos" w:hAnsi="Aptos" w:cs="Aptos"/>
          <w:color w:val="000000" w:themeColor="text1"/>
        </w:rPr>
        <w:t>n</w:t>
      </w:r>
      <w:proofErr w:type="gramEnd"/>
      <w:r w:rsidR="59011BE2" w:rsidRPr="099EA565">
        <w:rPr>
          <w:rFonts w:ascii="Aptos" w:eastAsia="Aptos" w:hAnsi="Aptos" w:cs="Aptos"/>
          <w:color w:val="000000" w:themeColor="text1"/>
        </w:rPr>
        <w:t xml:space="preserve"> other projects we have worked on </w:t>
      </w:r>
      <w:r w:rsidR="00145FDA" w:rsidRPr="099EA565">
        <w:rPr>
          <w:rFonts w:ascii="Aptos" w:eastAsia="Aptos" w:hAnsi="Aptos" w:cs="Aptos"/>
          <w:color w:val="000000" w:themeColor="text1"/>
        </w:rPr>
        <w:t>recruiting</w:t>
      </w:r>
      <w:r w:rsidR="59011BE2" w:rsidRPr="099EA565">
        <w:rPr>
          <w:rFonts w:ascii="Aptos" w:eastAsia="Aptos" w:hAnsi="Aptos" w:cs="Aptos"/>
          <w:color w:val="000000" w:themeColor="text1"/>
        </w:rPr>
        <w:t xml:space="preserve"> international social workers, we have worked on a one step basis, with a fee upon successful placement of a candidate, with a sliding scale of refunds in case the worker left for any reason within an initial timeframe.</w:t>
      </w:r>
    </w:p>
    <w:p w14:paraId="31A8439F" w14:textId="2853CA4B" w:rsidR="084A0B8D" w:rsidRDefault="084A0B8D" w:rsidP="181FBBA9">
      <w:pPr>
        <w:rPr>
          <w:rFonts w:ascii="Aptos" w:eastAsia="Aptos" w:hAnsi="Aptos" w:cs="Aptos"/>
          <w:color w:val="000000" w:themeColor="text1"/>
        </w:rPr>
      </w:pPr>
      <w:r w:rsidRPr="181FBBA9">
        <w:rPr>
          <w:rFonts w:ascii="Aptos" w:eastAsia="Aptos" w:hAnsi="Aptos" w:cs="Aptos"/>
          <w:color w:val="000000" w:themeColor="text1"/>
        </w:rPr>
        <w:t xml:space="preserve">The </w:t>
      </w:r>
      <w:proofErr w:type="gramStart"/>
      <w:r w:rsidRPr="181FBBA9">
        <w:rPr>
          <w:rFonts w:ascii="Aptos" w:eastAsia="Aptos" w:hAnsi="Aptos" w:cs="Aptos"/>
          <w:color w:val="000000" w:themeColor="text1"/>
        </w:rPr>
        <w:t>mini-competition</w:t>
      </w:r>
      <w:proofErr w:type="gramEnd"/>
      <w:r w:rsidRPr="181FBBA9">
        <w:rPr>
          <w:rFonts w:ascii="Aptos" w:eastAsia="Aptos" w:hAnsi="Aptos" w:cs="Aptos"/>
          <w:color w:val="000000" w:themeColor="text1"/>
        </w:rPr>
        <w:t xml:space="preserve"> proved invaluable, with secure and easily accessible information used for reflection and future decision-making. All 40 workers were identified and accepted within the 12-month target, although the relocation and visa processes required some additional time. One supplier handling visa and relocation efforts resulted in a smoother and less strenuous process.</w:t>
      </w:r>
    </w:p>
    <w:p w14:paraId="48D6E8D3" w14:textId="085EA046" w:rsidR="1D711BD3" w:rsidRDefault="1D711BD3" w:rsidP="181FBBA9">
      <w:pPr>
        <w:rPr>
          <w:rFonts w:ascii="Aptos" w:eastAsia="Aptos" w:hAnsi="Aptos" w:cs="Aptos"/>
        </w:rPr>
      </w:pPr>
      <w:r w:rsidRPr="099EA565">
        <w:rPr>
          <w:rFonts w:ascii="Aptos" w:eastAsia="Aptos" w:hAnsi="Aptos" w:cs="Aptos"/>
        </w:rPr>
        <w:t xml:space="preserve">As the project continued, consistent support from </w:t>
      </w:r>
      <w:r w:rsidR="0B4B534E" w:rsidRPr="099EA565">
        <w:rPr>
          <w:rFonts w:ascii="Aptos" w:eastAsia="Aptos" w:hAnsi="Aptos" w:cs="Aptos"/>
        </w:rPr>
        <w:t xml:space="preserve">experienced </w:t>
      </w:r>
      <w:r w:rsidRPr="099EA565">
        <w:rPr>
          <w:rFonts w:ascii="Aptos" w:eastAsia="Aptos" w:hAnsi="Aptos" w:cs="Aptos"/>
        </w:rPr>
        <w:t>expe</w:t>
      </w:r>
      <w:r w:rsidR="780CB467" w:rsidRPr="099EA565">
        <w:rPr>
          <w:rFonts w:ascii="Aptos" w:eastAsia="Aptos" w:hAnsi="Aptos" w:cs="Aptos"/>
        </w:rPr>
        <w:t>rt</w:t>
      </w:r>
      <w:r w:rsidR="1DD50FA5" w:rsidRPr="099EA565">
        <w:rPr>
          <w:rFonts w:ascii="Aptos" w:eastAsia="Aptos" w:hAnsi="Aptos" w:cs="Aptos"/>
        </w:rPr>
        <w:t>s from the</w:t>
      </w:r>
      <w:r w:rsidR="780CB467" w:rsidRPr="099EA565">
        <w:rPr>
          <w:rFonts w:ascii="Aptos" w:eastAsia="Aptos" w:hAnsi="Aptos" w:cs="Aptos"/>
        </w:rPr>
        <w:t xml:space="preserve"> </w:t>
      </w:r>
      <w:r w:rsidRPr="099EA565">
        <w:rPr>
          <w:rFonts w:ascii="Aptos" w:eastAsia="Aptos" w:hAnsi="Aptos" w:cs="Aptos"/>
        </w:rPr>
        <w:t xml:space="preserve">Comensura </w:t>
      </w:r>
      <w:r w:rsidR="31BB17F7" w:rsidRPr="099EA565">
        <w:rPr>
          <w:rFonts w:ascii="Aptos" w:eastAsia="Aptos" w:hAnsi="Aptos" w:cs="Aptos"/>
        </w:rPr>
        <w:t xml:space="preserve">team </w:t>
      </w:r>
      <w:r w:rsidRPr="099EA565">
        <w:rPr>
          <w:rFonts w:ascii="Aptos" w:eastAsia="Aptos" w:hAnsi="Aptos" w:cs="Aptos"/>
        </w:rPr>
        <w:t>ensured the chosen supplier</w:t>
      </w:r>
      <w:r w:rsidR="00055DE7" w:rsidRPr="099EA565">
        <w:rPr>
          <w:rFonts w:ascii="Aptos" w:eastAsia="Aptos" w:hAnsi="Aptos" w:cs="Aptos"/>
        </w:rPr>
        <w:t>s</w:t>
      </w:r>
      <w:r w:rsidRPr="099EA565">
        <w:rPr>
          <w:rFonts w:ascii="Aptos" w:eastAsia="Aptos" w:hAnsi="Aptos" w:cs="Aptos"/>
        </w:rPr>
        <w:t xml:space="preserve"> </w:t>
      </w:r>
      <w:proofErr w:type="gramStart"/>
      <w:r w:rsidR="006A0D56" w:rsidRPr="099EA565">
        <w:rPr>
          <w:rFonts w:ascii="Aptos" w:eastAsia="Aptos" w:hAnsi="Aptos" w:cs="Aptos"/>
        </w:rPr>
        <w:t>w</w:t>
      </w:r>
      <w:r w:rsidR="0077643D" w:rsidRPr="099EA565">
        <w:rPr>
          <w:rFonts w:ascii="Aptos" w:eastAsia="Aptos" w:hAnsi="Aptos" w:cs="Aptos"/>
        </w:rPr>
        <w:t>er</w:t>
      </w:r>
      <w:r w:rsidR="008D7B7C" w:rsidRPr="099EA565">
        <w:rPr>
          <w:rFonts w:ascii="Aptos" w:eastAsia="Aptos" w:hAnsi="Aptos" w:cs="Aptos"/>
        </w:rPr>
        <w:t>e</w:t>
      </w:r>
      <w:r w:rsidR="006A0D56" w:rsidRPr="099EA565">
        <w:rPr>
          <w:rFonts w:ascii="Aptos" w:eastAsia="Aptos" w:hAnsi="Aptos" w:cs="Aptos"/>
        </w:rPr>
        <w:t xml:space="preserve"> </w:t>
      </w:r>
      <w:r w:rsidRPr="099EA565">
        <w:rPr>
          <w:rFonts w:ascii="Aptos" w:eastAsia="Aptos" w:hAnsi="Aptos" w:cs="Aptos"/>
        </w:rPr>
        <w:t>keeping</w:t>
      </w:r>
      <w:proofErr w:type="gramEnd"/>
      <w:r w:rsidRPr="099EA565">
        <w:rPr>
          <w:rFonts w:ascii="Aptos" w:eastAsia="Aptos" w:hAnsi="Aptos" w:cs="Aptos"/>
        </w:rPr>
        <w:t xml:space="preserve"> to the agreed project plan and that it was progressing smoothly.</w:t>
      </w:r>
    </w:p>
    <w:p w14:paraId="4DFC65E2" w14:textId="08D85438" w:rsidR="3869016D" w:rsidRDefault="3869016D" w:rsidP="75DCC015">
      <w:pPr>
        <w:rPr>
          <w:rFonts w:ascii="Aptos" w:eastAsia="Aptos" w:hAnsi="Aptos" w:cs="Aptos"/>
          <w:b/>
          <w:bCs/>
          <w:color w:val="000000" w:themeColor="text1"/>
          <w:u w:val="single"/>
        </w:rPr>
      </w:pPr>
      <w:r w:rsidRPr="099EA565">
        <w:rPr>
          <w:rFonts w:ascii="Aptos" w:eastAsia="Aptos" w:hAnsi="Aptos" w:cs="Aptos"/>
          <w:b/>
          <w:bCs/>
          <w:color w:val="000000" w:themeColor="text1"/>
          <w:u w:val="single"/>
        </w:rPr>
        <w:t>Thinking about candidate relocation</w:t>
      </w:r>
      <w:r w:rsidR="00186F3F" w:rsidRPr="099EA565">
        <w:rPr>
          <w:rFonts w:ascii="Aptos" w:eastAsia="Aptos" w:hAnsi="Aptos" w:cs="Aptos"/>
          <w:b/>
          <w:bCs/>
          <w:color w:val="000000" w:themeColor="text1"/>
          <w:u w:val="single"/>
        </w:rPr>
        <w:t xml:space="preserve">. </w:t>
      </w:r>
      <w:r w:rsidR="00775AF3" w:rsidRPr="099EA565">
        <w:rPr>
          <w:rFonts w:ascii="Aptos" w:eastAsia="Aptos" w:hAnsi="Aptos" w:cs="Aptos"/>
          <w:b/>
          <w:bCs/>
          <w:color w:val="000000" w:themeColor="text1"/>
          <w:u w:val="single"/>
        </w:rPr>
        <w:t>N</w:t>
      </w:r>
      <w:r w:rsidRPr="099EA565">
        <w:rPr>
          <w:rFonts w:ascii="Aptos" w:eastAsia="Aptos" w:hAnsi="Aptos" w:cs="Aptos"/>
          <w:b/>
          <w:bCs/>
          <w:color w:val="000000" w:themeColor="text1"/>
          <w:u w:val="single"/>
        </w:rPr>
        <w:t>ot just filling a role</w:t>
      </w:r>
    </w:p>
    <w:p w14:paraId="759A0CFF" w14:textId="339A9FAB" w:rsidR="3D1A5A51" w:rsidRDefault="3D1A5A51" w:rsidP="75DCC015">
      <w:r>
        <w:t xml:space="preserve">The role Comensura plays goes beyond the mere logistics of moving individuals from one country to another. Supplier-provided collateral plays a crucial role in this process, as it equips international workers with essential information and resources to navigate their new environment confidently. </w:t>
      </w:r>
    </w:p>
    <w:p w14:paraId="1414E5AB" w14:textId="05903C39" w:rsidR="3D1A5A51" w:rsidRDefault="3D1A5A51" w:rsidP="75DCC015">
      <w:r>
        <w:t xml:space="preserve">Detailed guides on the locations to live in, cultural norms, housing, healthcare, and the benefits of life in the UK as well as the role itself enables workers to acclimate more smoothly, reducing stress and increasing their overall satisfaction and productivity. </w:t>
      </w:r>
    </w:p>
    <w:p w14:paraId="6BFB1503" w14:textId="349DCD9A" w:rsidR="3D1A5A51" w:rsidRDefault="3D1A5A51" w:rsidP="75DCC015">
      <w:r>
        <w:t xml:space="preserve">Furthermore, comprehensive relocation packages, including clear instructions ensure compliance with local regulations and facilitate a hassle-free transition. By investing in thorough and empathetic relocation support, suppliers foster </w:t>
      </w:r>
      <w:proofErr w:type="gramStart"/>
      <w:r>
        <w:t>a positive</w:t>
      </w:r>
      <w:proofErr w:type="gramEnd"/>
      <w:r>
        <w:t xml:space="preserve"> experience for </w:t>
      </w:r>
      <w:r>
        <w:lastRenderedPageBreak/>
        <w:t>international workers, ultimately leading to higher retention rates and a more cohesive, motivated workforce.</w:t>
      </w:r>
    </w:p>
    <w:p w14:paraId="213494FA" w14:textId="0C0484A4" w:rsidR="46E7BFB2" w:rsidRDefault="46E7BFB2" w:rsidP="75DCC015">
      <w:pPr>
        <w:rPr>
          <w:b/>
          <w:bCs/>
          <w:u w:val="single"/>
        </w:rPr>
      </w:pPr>
      <w:r w:rsidRPr="099EA565">
        <w:rPr>
          <w:b/>
          <w:bCs/>
          <w:u w:val="single"/>
        </w:rPr>
        <w:t xml:space="preserve">Financial </w:t>
      </w:r>
      <w:r w:rsidR="00D00AA0" w:rsidRPr="099EA565">
        <w:rPr>
          <w:b/>
          <w:bCs/>
          <w:u w:val="single"/>
        </w:rPr>
        <w:t>c</w:t>
      </w:r>
      <w:r w:rsidRPr="099EA565">
        <w:rPr>
          <w:b/>
          <w:bCs/>
          <w:u w:val="single"/>
        </w:rPr>
        <w:t xml:space="preserve">ompensation for a </w:t>
      </w:r>
      <w:r w:rsidR="003E2AA3" w:rsidRPr="099EA565">
        <w:rPr>
          <w:b/>
          <w:bCs/>
          <w:u w:val="single"/>
        </w:rPr>
        <w:t>b</w:t>
      </w:r>
      <w:r w:rsidRPr="099EA565">
        <w:rPr>
          <w:b/>
          <w:bCs/>
          <w:u w:val="single"/>
        </w:rPr>
        <w:t xml:space="preserve">ig </w:t>
      </w:r>
      <w:r w:rsidR="00083F30" w:rsidRPr="099EA565">
        <w:rPr>
          <w:b/>
          <w:bCs/>
          <w:u w:val="single"/>
        </w:rPr>
        <w:t>m</w:t>
      </w:r>
      <w:r w:rsidRPr="099EA565">
        <w:rPr>
          <w:b/>
          <w:bCs/>
          <w:u w:val="single"/>
        </w:rPr>
        <w:t>ove</w:t>
      </w:r>
    </w:p>
    <w:p w14:paraId="2A5F1CF3" w14:textId="5B8DC75E" w:rsidR="46E7BFB2" w:rsidRDefault="46E7BFB2" w:rsidP="75DCC015">
      <w:r>
        <w:t xml:space="preserve">Relocation and retention bonuses play a pivotal role in the successful transition of workers moving to the UK. These financial incentives not only help to cover the initial costs associated with moving, such as travel expenses, temporary accommodation, and shipping personal belongings, but also provide a sense of security and appreciation. </w:t>
      </w:r>
    </w:p>
    <w:p w14:paraId="7A307E00" w14:textId="5EDB64AD" w:rsidR="46E7BFB2" w:rsidRDefault="46E7BFB2" w:rsidP="75DCC015">
      <w:r>
        <w:t>By acknowledging the challenges that come with relocating, companies demonstrate their commitment to supporting their employees' well-being and long-term success. This, in turn, fosters loyalty and reduces turnover, as workers feel valued and are more likely to remain with the company, contributing to a stable and thriving workforce.</w:t>
      </w:r>
    </w:p>
    <w:p w14:paraId="51017E86" w14:textId="31ACCE23" w:rsidR="00561809" w:rsidRPr="00B87637" w:rsidRDefault="00EA33DA" w:rsidP="75DCC015">
      <w:pPr>
        <w:rPr>
          <w:b/>
          <w:bCs/>
          <w:u w:val="single"/>
        </w:rPr>
      </w:pPr>
      <w:r w:rsidRPr="099EA565">
        <w:rPr>
          <w:b/>
          <w:bCs/>
          <w:u w:val="single"/>
        </w:rPr>
        <w:t>Settin</w:t>
      </w:r>
      <w:r w:rsidR="0077767D" w:rsidRPr="099EA565">
        <w:rPr>
          <w:b/>
          <w:bCs/>
          <w:u w:val="single"/>
        </w:rPr>
        <w:t>g up f</w:t>
      </w:r>
      <w:r w:rsidR="00005BDA" w:rsidRPr="099EA565">
        <w:rPr>
          <w:b/>
          <w:bCs/>
          <w:u w:val="single"/>
        </w:rPr>
        <w:t>or success</w:t>
      </w:r>
    </w:p>
    <w:p w14:paraId="539DF4F1" w14:textId="59D4FC04" w:rsidR="2DA2935E" w:rsidRDefault="006C4791" w:rsidP="75DCC015">
      <w:r>
        <w:t>T</w:t>
      </w:r>
      <w:r w:rsidR="2DA2935E">
        <w:t xml:space="preserve">he commitment to comprehensive relocation support, including both logistical and financial assistance, underscores the significance of providing a nurturing and stress-free environment for international workers. </w:t>
      </w:r>
    </w:p>
    <w:p w14:paraId="76F39D4F" w14:textId="3F95BDF3" w:rsidR="3E6594E6" w:rsidRDefault="3E6594E6" w:rsidP="75DCC015">
      <w:r>
        <w:t>Selecting the right suppliers for sourcing international workers is crucial, as it ensures that the recruited talent is well-matched to the company's needs and culture, leading to a more effective and harmonious integration process.</w:t>
      </w:r>
    </w:p>
    <w:p w14:paraId="4EE4DBB1" w14:textId="3DE4069E" w:rsidR="2DA2935E" w:rsidRDefault="2DA2935E" w:rsidP="75DCC015">
      <w:r>
        <w:t xml:space="preserve">By </w:t>
      </w:r>
      <w:r w:rsidR="71895EF1">
        <w:t xml:space="preserve">working with carefully chosen suppliers to </w:t>
      </w:r>
      <w:r>
        <w:t xml:space="preserve">address the multifaceted needs of employees during their transition, </w:t>
      </w:r>
      <w:r w:rsidR="01D899FC">
        <w:t xml:space="preserve">Comensura </w:t>
      </w:r>
      <w:r>
        <w:t xml:space="preserve">not only </w:t>
      </w:r>
      <w:r w:rsidR="29ED3D6C">
        <w:t>enhances</w:t>
      </w:r>
      <w:r>
        <w:t xml:space="preserve"> their workers' satisfaction and productivity but also </w:t>
      </w:r>
      <w:r w:rsidR="343B6951">
        <w:t>cultivates</w:t>
      </w:r>
      <w:r>
        <w:t xml:space="preserve"> a loyal and cohesive workforce. This holistic approach to </w:t>
      </w:r>
      <w:r w:rsidR="3CA87686">
        <w:t xml:space="preserve">sourcing international workers for essential roles in social care, and their </w:t>
      </w:r>
      <w:r>
        <w:t>relocation</w:t>
      </w:r>
      <w:r w:rsidR="291C9FA9">
        <w:t>,</w:t>
      </w:r>
      <w:r>
        <w:t xml:space="preserve"> fosters long-term success and stability, benefiting both the employees and the </w:t>
      </w:r>
      <w:proofErr w:type="spellStart"/>
      <w:proofErr w:type="gramStart"/>
      <w:r>
        <w:t>organi</w:t>
      </w:r>
      <w:r w:rsidR="67C57030">
        <w:t>s</w:t>
      </w:r>
      <w:r>
        <w:t>ation</w:t>
      </w:r>
      <w:proofErr w:type="spellEnd"/>
      <w:r>
        <w:t xml:space="preserve"> as a whole</w:t>
      </w:r>
      <w:proofErr w:type="gramEnd"/>
      <w:r>
        <w:t>.</w:t>
      </w:r>
    </w:p>
    <w:p w14:paraId="410BFFF4" w14:textId="15778620" w:rsidR="75DCC015" w:rsidRDefault="75DCC015" w:rsidP="75DCC015"/>
    <w:p w14:paraId="38E37FD8" w14:textId="2B267D03" w:rsidR="75DCC015" w:rsidRDefault="75DCC015" w:rsidP="75DCC015">
      <w:pPr>
        <w:rPr>
          <w:rFonts w:ascii="Aptos" w:eastAsia="Aptos" w:hAnsi="Aptos" w:cs="Aptos"/>
          <w:color w:val="000000" w:themeColor="text1"/>
        </w:rPr>
      </w:pPr>
    </w:p>
    <w:p w14:paraId="2C078E63" w14:textId="644732F2" w:rsidR="00893F23" w:rsidRDefault="00893F23"/>
    <w:sectPr w:rsidR="0089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0E9F9"/>
    <w:rsid w:val="00005BDA"/>
    <w:rsid w:val="00025079"/>
    <w:rsid w:val="000443E9"/>
    <w:rsid w:val="00047D37"/>
    <w:rsid w:val="00055DE7"/>
    <w:rsid w:val="00063D20"/>
    <w:rsid w:val="000709C9"/>
    <w:rsid w:val="00073617"/>
    <w:rsid w:val="00083F30"/>
    <w:rsid w:val="000B155E"/>
    <w:rsid w:val="000B217E"/>
    <w:rsid w:val="000C55E8"/>
    <w:rsid w:val="000C6CE1"/>
    <w:rsid w:val="00111C00"/>
    <w:rsid w:val="0011618F"/>
    <w:rsid w:val="00140E14"/>
    <w:rsid w:val="00145FDA"/>
    <w:rsid w:val="00165DDA"/>
    <w:rsid w:val="00186F3F"/>
    <w:rsid w:val="001A75D6"/>
    <w:rsid w:val="001B0129"/>
    <w:rsid w:val="001B15C2"/>
    <w:rsid w:val="001B48A6"/>
    <w:rsid w:val="001E3DE8"/>
    <w:rsid w:val="00203332"/>
    <w:rsid w:val="002427A8"/>
    <w:rsid w:val="002A455D"/>
    <w:rsid w:val="002B2E88"/>
    <w:rsid w:val="002C58A7"/>
    <w:rsid w:val="002E3DCE"/>
    <w:rsid w:val="0031732B"/>
    <w:rsid w:val="00326AC8"/>
    <w:rsid w:val="00335167"/>
    <w:rsid w:val="00335395"/>
    <w:rsid w:val="00352BCF"/>
    <w:rsid w:val="00371DB1"/>
    <w:rsid w:val="003747B8"/>
    <w:rsid w:val="003A0C6E"/>
    <w:rsid w:val="003B3F5A"/>
    <w:rsid w:val="003E2AA3"/>
    <w:rsid w:val="003E3E37"/>
    <w:rsid w:val="00451637"/>
    <w:rsid w:val="00483277"/>
    <w:rsid w:val="00487C24"/>
    <w:rsid w:val="004E1E37"/>
    <w:rsid w:val="004F12AF"/>
    <w:rsid w:val="005366C2"/>
    <w:rsid w:val="00555216"/>
    <w:rsid w:val="00561809"/>
    <w:rsid w:val="00564D1C"/>
    <w:rsid w:val="00567706"/>
    <w:rsid w:val="005854FE"/>
    <w:rsid w:val="005C45E6"/>
    <w:rsid w:val="005F5FC7"/>
    <w:rsid w:val="00603BA3"/>
    <w:rsid w:val="00662C82"/>
    <w:rsid w:val="00677AD7"/>
    <w:rsid w:val="006806C2"/>
    <w:rsid w:val="006A0D56"/>
    <w:rsid w:val="006B36A2"/>
    <w:rsid w:val="006C4791"/>
    <w:rsid w:val="006C5276"/>
    <w:rsid w:val="006D1D05"/>
    <w:rsid w:val="006D4E82"/>
    <w:rsid w:val="006D5CDA"/>
    <w:rsid w:val="006E1E89"/>
    <w:rsid w:val="006F2374"/>
    <w:rsid w:val="006F6C0B"/>
    <w:rsid w:val="00717488"/>
    <w:rsid w:val="00722030"/>
    <w:rsid w:val="00775AF3"/>
    <w:rsid w:val="0077643D"/>
    <w:rsid w:val="007766B2"/>
    <w:rsid w:val="0077767D"/>
    <w:rsid w:val="007A43B5"/>
    <w:rsid w:val="007A7ED9"/>
    <w:rsid w:val="007A7F36"/>
    <w:rsid w:val="007C44F1"/>
    <w:rsid w:val="00807E7A"/>
    <w:rsid w:val="00824B87"/>
    <w:rsid w:val="008425DE"/>
    <w:rsid w:val="00893F23"/>
    <w:rsid w:val="008B4821"/>
    <w:rsid w:val="008C2815"/>
    <w:rsid w:val="008D082B"/>
    <w:rsid w:val="008D223E"/>
    <w:rsid w:val="008D7B7C"/>
    <w:rsid w:val="008E27BB"/>
    <w:rsid w:val="00923130"/>
    <w:rsid w:val="00937029"/>
    <w:rsid w:val="009718C0"/>
    <w:rsid w:val="0097320D"/>
    <w:rsid w:val="009778DE"/>
    <w:rsid w:val="00981E8A"/>
    <w:rsid w:val="009A1564"/>
    <w:rsid w:val="009B6CF9"/>
    <w:rsid w:val="009E1548"/>
    <w:rsid w:val="00A32121"/>
    <w:rsid w:val="00A36AE0"/>
    <w:rsid w:val="00A42E07"/>
    <w:rsid w:val="00A4476F"/>
    <w:rsid w:val="00A53875"/>
    <w:rsid w:val="00A61847"/>
    <w:rsid w:val="00A63729"/>
    <w:rsid w:val="00A7146B"/>
    <w:rsid w:val="00A86B10"/>
    <w:rsid w:val="00A94A19"/>
    <w:rsid w:val="00AA2694"/>
    <w:rsid w:val="00AB5071"/>
    <w:rsid w:val="00AC53A6"/>
    <w:rsid w:val="00B1612E"/>
    <w:rsid w:val="00B2365D"/>
    <w:rsid w:val="00B26EA0"/>
    <w:rsid w:val="00B303C1"/>
    <w:rsid w:val="00B425C9"/>
    <w:rsid w:val="00B57B5E"/>
    <w:rsid w:val="00B63B19"/>
    <w:rsid w:val="00B80D1E"/>
    <w:rsid w:val="00B87637"/>
    <w:rsid w:val="00BA303E"/>
    <w:rsid w:val="00BA554B"/>
    <w:rsid w:val="00BB23F6"/>
    <w:rsid w:val="00BC2DBD"/>
    <w:rsid w:val="00BD7880"/>
    <w:rsid w:val="00BF0BA3"/>
    <w:rsid w:val="00C040B4"/>
    <w:rsid w:val="00C11525"/>
    <w:rsid w:val="00C258BB"/>
    <w:rsid w:val="00C308DF"/>
    <w:rsid w:val="00C423BC"/>
    <w:rsid w:val="00C46316"/>
    <w:rsid w:val="00C57DCA"/>
    <w:rsid w:val="00C77DE6"/>
    <w:rsid w:val="00C83C01"/>
    <w:rsid w:val="00C87E39"/>
    <w:rsid w:val="00CC252B"/>
    <w:rsid w:val="00CE11A2"/>
    <w:rsid w:val="00CF116B"/>
    <w:rsid w:val="00CF429E"/>
    <w:rsid w:val="00D00AA0"/>
    <w:rsid w:val="00D10EEA"/>
    <w:rsid w:val="00D13142"/>
    <w:rsid w:val="00D1492E"/>
    <w:rsid w:val="00D15F80"/>
    <w:rsid w:val="00D4277A"/>
    <w:rsid w:val="00D44413"/>
    <w:rsid w:val="00D60EBE"/>
    <w:rsid w:val="00D6367A"/>
    <w:rsid w:val="00D65665"/>
    <w:rsid w:val="00D75EDD"/>
    <w:rsid w:val="00D9657E"/>
    <w:rsid w:val="00DC2C3B"/>
    <w:rsid w:val="00E05069"/>
    <w:rsid w:val="00E16498"/>
    <w:rsid w:val="00E30208"/>
    <w:rsid w:val="00E3149B"/>
    <w:rsid w:val="00E40294"/>
    <w:rsid w:val="00E74C91"/>
    <w:rsid w:val="00EA33DA"/>
    <w:rsid w:val="00EB2A9B"/>
    <w:rsid w:val="00EB3726"/>
    <w:rsid w:val="00EC74DD"/>
    <w:rsid w:val="00EC754D"/>
    <w:rsid w:val="00EE1537"/>
    <w:rsid w:val="00F24E38"/>
    <w:rsid w:val="00F404CE"/>
    <w:rsid w:val="00FA2C63"/>
    <w:rsid w:val="01D899FC"/>
    <w:rsid w:val="04943120"/>
    <w:rsid w:val="04E00835"/>
    <w:rsid w:val="05BA1A31"/>
    <w:rsid w:val="0710E9F9"/>
    <w:rsid w:val="07765443"/>
    <w:rsid w:val="084A0B8D"/>
    <w:rsid w:val="08F026F0"/>
    <w:rsid w:val="099EA565"/>
    <w:rsid w:val="0B4B534E"/>
    <w:rsid w:val="0C1D33B5"/>
    <w:rsid w:val="157D3949"/>
    <w:rsid w:val="18087A27"/>
    <w:rsid w:val="181FBBA9"/>
    <w:rsid w:val="18B315C7"/>
    <w:rsid w:val="1A994748"/>
    <w:rsid w:val="1AC67980"/>
    <w:rsid w:val="1D711BD3"/>
    <w:rsid w:val="1DD50FA5"/>
    <w:rsid w:val="2211B36B"/>
    <w:rsid w:val="291C9FA9"/>
    <w:rsid w:val="29ED3D6C"/>
    <w:rsid w:val="2DA2935E"/>
    <w:rsid w:val="30950419"/>
    <w:rsid w:val="31BB17F7"/>
    <w:rsid w:val="343B6951"/>
    <w:rsid w:val="3869016D"/>
    <w:rsid w:val="39F1075A"/>
    <w:rsid w:val="3A3451C2"/>
    <w:rsid w:val="3CA87686"/>
    <w:rsid w:val="3D1A5A51"/>
    <w:rsid w:val="3E6594E6"/>
    <w:rsid w:val="415F788C"/>
    <w:rsid w:val="436D2D9F"/>
    <w:rsid w:val="46E7BFB2"/>
    <w:rsid w:val="47239D94"/>
    <w:rsid w:val="4C78E6AD"/>
    <w:rsid w:val="4E45FAE3"/>
    <w:rsid w:val="59011BE2"/>
    <w:rsid w:val="64C03CAC"/>
    <w:rsid w:val="6778746F"/>
    <w:rsid w:val="67C57030"/>
    <w:rsid w:val="68F1E23F"/>
    <w:rsid w:val="708A3A2C"/>
    <w:rsid w:val="71895EF1"/>
    <w:rsid w:val="727D1288"/>
    <w:rsid w:val="75DCC015"/>
    <w:rsid w:val="780CB467"/>
    <w:rsid w:val="7ACE9B16"/>
    <w:rsid w:val="7BFDF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E9F9"/>
  <w15:chartTrackingRefBased/>
  <w15:docId w15:val="{1BF74C4E-B30B-401C-AF86-1E1BF722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317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a60e-99d7-49a2-9fd2-281368eb2065" xsi:nil="true"/>
    <lcf76f155ced4ddcb4097134ff3c332f xmlns="fafa7de4-fa2d-4f2e-81d2-689b9c7cf4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CA5BC3026FE4F80E3D9968BDCB54A" ma:contentTypeVersion="15" ma:contentTypeDescription="Create a new document." ma:contentTypeScope="" ma:versionID="5a803821338ae38e362afc94f48b5fa7">
  <xsd:schema xmlns:xsd="http://www.w3.org/2001/XMLSchema" xmlns:xs="http://www.w3.org/2001/XMLSchema" xmlns:p="http://schemas.microsoft.com/office/2006/metadata/properties" xmlns:ns2="fafa7de4-fa2d-4f2e-81d2-689b9c7cf4a0" xmlns:ns3="fbc0a60e-99d7-49a2-9fd2-281368eb2065" targetNamespace="http://schemas.microsoft.com/office/2006/metadata/properties" ma:root="true" ma:fieldsID="194db445c36e2d74c3747f95ffcb966d" ns2:_="" ns3:_="">
    <xsd:import namespace="fafa7de4-fa2d-4f2e-81d2-689b9c7cf4a0"/>
    <xsd:import namespace="fbc0a60e-99d7-49a2-9fd2-281368eb20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7de4-fa2d-4f2e-81d2-689b9c7cf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34346b-ede3-435f-9c3a-1b6c2adcf6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c0a60e-99d7-49a2-9fd2-281368eb20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2c1701-7aa5-48da-bf05-43b0f09d7682}" ma:internalName="TaxCatchAll" ma:showField="CatchAllData" ma:web="fbc0a60e-99d7-49a2-9fd2-281368eb20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AC736-4AF4-46B4-B0BB-EBE99B4CDEE1}">
  <ds:schemaRefs>
    <ds:schemaRef ds:uri="http://schemas.microsoft.com/office/2006/metadata/properties"/>
    <ds:schemaRef ds:uri="http://schemas.microsoft.com/office/infopath/2007/PartnerControls"/>
    <ds:schemaRef ds:uri="fbc0a60e-99d7-49a2-9fd2-281368eb2065"/>
    <ds:schemaRef ds:uri="fafa7de4-fa2d-4f2e-81d2-689b9c7cf4a0"/>
  </ds:schemaRefs>
</ds:datastoreItem>
</file>

<file path=customXml/itemProps2.xml><?xml version="1.0" encoding="utf-8"?>
<ds:datastoreItem xmlns:ds="http://schemas.openxmlformats.org/officeDocument/2006/customXml" ds:itemID="{D3BCE34E-ACF6-4AE8-9865-90472584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7de4-fa2d-4f2e-81d2-689b9c7cf4a0"/>
    <ds:schemaRef ds:uri="fbc0a60e-99d7-49a2-9fd2-281368eb2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23B-8BAA-4F4C-9D25-86D16D6D0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Nicol Nee</cp:lastModifiedBy>
  <cp:revision>2</cp:revision>
  <dcterms:created xsi:type="dcterms:W3CDTF">2025-03-12T17:07:00Z</dcterms:created>
  <dcterms:modified xsi:type="dcterms:W3CDTF">2025-03-12T17:07:00Z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0x010100DB5CA5BC3026FE4F80E3D9968BDCB54A</vt:lpwstr>
  </property>
  <property fmtid="{D5CDD505-2E9C-101B-9397-08002B2CF9AE}" pid="3" name="MediaServiceImageTags">
    <vt:lpwstr/>
  </property>
</Properties>
</file>