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C4F" w:rsidRDefault="00F0211B">
      <w:pPr>
        <w:rPr>
          <w:rFonts w:ascii="Arial" w:eastAsia="Arial" w:hAnsi="Arial" w:cs="Arial"/>
          <w:b/>
          <w:sz w:val="36"/>
          <w:szCs w:val="36"/>
        </w:rPr>
      </w:pPr>
      <w:bookmarkStart w:id="0" w:name="_GoBack"/>
      <w:bookmarkEnd w:id="0"/>
      <w:r>
        <w:rPr>
          <w:rFonts w:ascii="Arial" w:eastAsia="Arial" w:hAnsi="Arial" w:cs="Arial"/>
          <w:b/>
          <w:sz w:val="36"/>
          <w:szCs w:val="36"/>
        </w:rPr>
        <w:t>Framework Schedule 4 (Framework Management)</w:t>
      </w:r>
    </w:p>
    <w:p w:rsidR="007B1C4F" w:rsidRDefault="00F0211B">
      <w:pPr>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rsidR="007B1C4F" w:rsidRDefault="00F0211B">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14" w:type="dxa"/>
        <w:tblInd w:w="1008" w:type="dxa"/>
        <w:tblLayout w:type="fixed"/>
        <w:tblLook w:val="0400" w:firstRow="0" w:lastRow="0" w:firstColumn="0" w:lastColumn="0" w:noHBand="0" w:noVBand="1"/>
      </w:tblPr>
      <w:tblGrid>
        <w:gridCol w:w="2928"/>
        <w:gridCol w:w="5386"/>
      </w:tblGrid>
      <w:tr w:rsidR="007B1C4F">
        <w:tc>
          <w:tcPr>
            <w:tcW w:w="2928" w:type="dxa"/>
            <w:shd w:val="clear" w:color="auto" w:fill="auto"/>
          </w:tcPr>
          <w:p w:rsidR="007B1C4F" w:rsidRDefault="00F0211B" w:rsidP="00851560">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"Supplier Framework Manager"</w:t>
            </w:r>
          </w:p>
        </w:tc>
        <w:tc>
          <w:tcPr>
            <w:tcW w:w="5386" w:type="dxa"/>
            <w:shd w:val="clear" w:color="auto" w:fill="auto"/>
          </w:tcPr>
          <w:p w:rsidR="007B1C4F" w:rsidRDefault="00F0211B" w:rsidP="00851560">
            <w:p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 and</w:t>
            </w:r>
          </w:p>
        </w:tc>
      </w:tr>
      <w:tr w:rsidR="007B1C4F">
        <w:tc>
          <w:tcPr>
            <w:tcW w:w="2928" w:type="dxa"/>
            <w:shd w:val="clear" w:color="auto" w:fill="auto"/>
          </w:tcPr>
          <w:p w:rsidR="007B1C4F" w:rsidRDefault="00F0211B" w:rsidP="00851560">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"Supplier Review Meetings"</w:t>
            </w:r>
          </w:p>
        </w:tc>
        <w:tc>
          <w:tcPr>
            <w:tcW w:w="5386" w:type="dxa"/>
            <w:shd w:val="clear" w:color="auto" w:fill="auto"/>
          </w:tcPr>
          <w:p w:rsidR="007B1C4F" w:rsidRDefault="00F0211B" w:rsidP="00851560">
            <w:p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3.9 of this Schedule.</w:t>
            </w:r>
          </w:p>
        </w:tc>
      </w:tr>
      <w:tr w:rsidR="00DE2B5C">
        <w:tc>
          <w:tcPr>
            <w:tcW w:w="2928" w:type="dxa"/>
            <w:shd w:val="clear" w:color="auto" w:fill="auto"/>
          </w:tcPr>
          <w:p w:rsidR="00DE2B5C" w:rsidRPr="00DE2B5C" w:rsidRDefault="00DE2B5C" w:rsidP="00851560">
            <w:pPr>
              <w:pBdr>
                <w:top w:val="nil"/>
                <w:left w:val="nil"/>
                <w:bottom w:val="nil"/>
                <w:right w:val="nil"/>
                <w:between w:val="nil"/>
              </w:pBdr>
              <w:spacing w:after="120" w:line="240" w:lineRule="auto"/>
              <w:rPr>
                <w:rFonts w:ascii="Arial" w:eastAsia="Arial" w:hAnsi="Arial" w:cs="Arial"/>
                <w:b/>
                <w:color w:val="000000"/>
                <w:sz w:val="24"/>
                <w:szCs w:val="24"/>
              </w:rPr>
            </w:pPr>
            <w:r w:rsidRPr="00851560">
              <w:rPr>
                <w:rFonts w:ascii="Arial" w:hAnsi="Arial"/>
                <w:b/>
                <w:sz w:val="24"/>
                <w:szCs w:val="24"/>
              </w:rPr>
              <w:t>“Supplier Action Plan”</w:t>
            </w:r>
          </w:p>
        </w:tc>
        <w:tc>
          <w:tcPr>
            <w:tcW w:w="5386" w:type="dxa"/>
            <w:shd w:val="clear" w:color="auto" w:fill="auto"/>
          </w:tcPr>
          <w:p w:rsidR="00DE2B5C" w:rsidRDefault="00DE2B5C" w:rsidP="00851560">
            <w:pPr>
              <w:pStyle w:val="GPsDefinition"/>
              <w:numPr>
                <w:ilvl w:val="0"/>
                <w:numId w:val="0"/>
              </w:numPr>
              <w:tabs>
                <w:tab w:val="clear" w:pos="175"/>
                <w:tab w:val="left" w:pos="61"/>
              </w:tabs>
              <w:jc w:val="left"/>
              <w:rPr>
                <w:rFonts w:ascii="Arial" w:hAnsi="Arial"/>
                <w:sz w:val="24"/>
                <w:szCs w:val="24"/>
              </w:rPr>
            </w:pPr>
            <w:r w:rsidRPr="005C3F56">
              <w:rPr>
                <w:rFonts w:ascii="Arial" w:hAnsi="Arial"/>
                <w:sz w:val="24"/>
                <w:szCs w:val="24"/>
              </w:rPr>
              <w:t xml:space="preserve">has the meaning given to it in Paragraph </w:t>
            </w:r>
            <w:r>
              <w:rPr>
                <w:rFonts w:ascii="Arial" w:hAnsi="Arial"/>
                <w:sz w:val="24"/>
                <w:szCs w:val="24"/>
              </w:rPr>
              <w:t>3.4</w:t>
            </w:r>
            <w:r w:rsidRPr="005C3F56">
              <w:rPr>
                <w:rFonts w:ascii="Arial" w:hAnsi="Arial"/>
                <w:sz w:val="24"/>
                <w:szCs w:val="24"/>
              </w:rPr>
              <w:t xml:space="preserve"> of this Schedule.</w:t>
            </w:r>
          </w:p>
          <w:p w:rsidR="00DE2B5C" w:rsidRDefault="00DE2B5C" w:rsidP="00851560">
            <w:pPr>
              <w:pBdr>
                <w:top w:val="nil"/>
                <w:left w:val="nil"/>
                <w:bottom w:val="nil"/>
                <w:right w:val="nil"/>
                <w:between w:val="nil"/>
              </w:pBdr>
              <w:tabs>
                <w:tab w:val="left" w:pos="175"/>
                <w:tab w:val="left" w:pos="2160"/>
              </w:tabs>
              <w:spacing w:after="120" w:line="240" w:lineRule="auto"/>
              <w:rPr>
                <w:rFonts w:ascii="Arial" w:eastAsia="Arial" w:hAnsi="Arial" w:cs="Arial"/>
                <w:color w:val="000000"/>
                <w:sz w:val="24"/>
                <w:szCs w:val="24"/>
              </w:rPr>
            </w:pPr>
          </w:p>
        </w:tc>
      </w:tr>
    </w:tbl>
    <w:p w:rsidR="007B1C4F" w:rsidRDefault="00F0211B">
      <w:pPr>
        <w:keepNext/>
        <w:numPr>
          <w:ilvl w:val="0"/>
          <w:numId w:val="2"/>
        </w:numPr>
        <w:pBdr>
          <w:top w:val="nil"/>
          <w:left w:val="nil"/>
          <w:bottom w:val="nil"/>
          <w:right w:val="nil"/>
          <w:between w:val="nil"/>
        </w:pBdr>
        <w:tabs>
          <w:tab w:val="left" w:pos="142"/>
        </w:tabs>
        <w:spacing w:before="120" w:after="0" w:line="240" w:lineRule="auto"/>
        <w:rPr>
          <w:rFonts w:ascii="Arial" w:eastAsia="Arial" w:hAnsi="Arial" w:cs="Arial"/>
          <w:b/>
          <w:color w:val="000000"/>
          <w:sz w:val="24"/>
          <w:szCs w:val="24"/>
        </w:rPr>
      </w:pPr>
      <w:r>
        <w:rPr>
          <w:rFonts w:ascii="Arial" w:eastAsia="Arial" w:hAnsi="Arial" w:cs="Arial"/>
          <w:b/>
          <w:color w:val="000000"/>
          <w:sz w:val="24"/>
          <w:szCs w:val="24"/>
        </w:rPr>
        <w:t>How CCS and the Supplier will work together</w:t>
      </w:r>
    </w:p>
    <w:p w:rsidR="007B1C4F"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rsidR="007B1C4F"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achieve this strategic relationship, there will be a requirement to adopt proactive framework management activities which will be informed by quality Management Information, and the sharing of information between the Supplier and CCS.</w:t>
      </w:r>
    </w:p>
    <w:p w:rsidR="007B1C4F"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outlines the general structures and management activities that the Parties shall follow during the Framework Period.</w:t>
      </w:r>
    </w:p>
    <w:p w:rsidR="007B1C4F" w:rsidRDefault="00F0211B">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Framework Management</w:t>
      </w:r>
    </w:p>
    <w:p w:rsidR="007B1C4F" w:rsidRDefault="00F0211B" w:rsidP="00851560">
      <w:pPr>
        <w:keepNext/>
        <w:pBdr>
          <w:top w:val="nil"/>
          <w:left w:val="nil"/>
          <w:bottom w:val="nil"/>
          <w:right w:val="nil"/>
          <w:between w:val="nil"/>
        </w:pBdr>
        <w:tabs>
          <w:tab w:val="left" w:pos="1134"/>
        </w:tabs>
        <w:spacing w:after="120" w:line="240" w:lineRule="auto"/>
        <w:ind w:left="360" w:firstLine="66"/>
        <w:rPr>
          <w:rFonts w:ascii="Arial" w:eastAsia="Arial" w:hAnsi="Arial" w:cs="Arial"/>
          <w:b/>
          <w:color w:val="000000"/>
          <w:sz w:val="24"/>
          <w:szCs w:val="24"/>
        </w:rPr>
      </w:pPr>
      <w:r>
        <w:rPr>
          <w:rFonts w:ascii="Arial" w:eastAsia="Arial" w:hAnsi="Arial" w:cs="Arial"/>
          <w:b/>
          <w:color w:val="000000"/>
          <w:sz w:val="24"/>
          <w:szCs w:val="24"/>
        </w:rPr>
        <w:t>Framework Management Structure</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1" w:name="_heading=h.gjdgxs" w:colFirst="0" w:colLast="0"/>
      <w:bookmarkEnd w:id="1"/>
      <w:r>
        <w:rPr>
          <w:rFonts w:ascii="Arial" w:eastAsia="Arial" w:hAnsi="Arial" w:cs="Arial"/>
          <w:color w:val="000000"/>
          <w:sz w:val="24"/>
          <w:szCs w:val="24"/>
        </w:rPr>
        <w:t>The Supplier shall provide a suitably qualified nominated contact (the "</w:t>
      </w:r>
      <w:r>
        <w:rPr>
          <w:rFonts w:ascii="Arial" w:eastAsia="Arial" w:hAnsi="Arial" w:cs="Arial"/>
          <w:b/>
          <w:color w:val="000000"/>
          <w:sz w:val="24"/>
          <w:szCs w:val="24"/>
        </w:rPr>
        <w:t>Supplier Framework Manager</w:t>
      </w:r>
      <w:r>
        <w:rPr>
          <w:rFonts w:ascii="Arial" w:eastAsia="Arial" w:hAnsi="Arial" w:cs="Arial"/>
          <w:color w:val="000000"/>
          <w:sz w:val="24"/>
          <w:szCs w:val="24"/>
        </w:rPr>
        <w:t xml:space="preserve">") who will take overall responsibility for delivering the Goods and/or Services required within this Contract, as well as a suitably qualified deputy to act in their absence. </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put in place a structure to manage this Contract in</w:t>
      </w:r>
      <w:r>
        <w:rPr>
          <w:rFonts w:ascii="Arial" w:eastAsia="Arial" w:hAnsi="Arial" w:cs="Arial"/>
          <w:b/>
          <w:color w:val="000000"/>
          <w:sz w:val="24"/>
          <w:szCs w:val="24"/>
        </w:rPr>
        <w:t xml:space="preserve"> </w:t>
      </w:r>
      <w:r>
        <w:rPr>
          <w:rFonts w:ascii="Arial" w:eastAsia="Arial" w:hAnsi="Arial" w:cs="Arial"/>
          <w:color w:val="000000"/>
          <w:sz w:val="24"/>
          <w:szCs w:val="24"/>
        </w:rPr>
        <w:t xml:space="preserve">accordance with Framework Schedule 1 (Specification) and the Performance Indicators. </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A governance structure will be agreed between the Parties as soon as reasonably practicable following the Framework Start Date.</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Following discussions between the Parties following the Framework Start Date, where requested by CCS the Supplier shall produce and issue to CCS a draft supplier action plan (the </w:t>
      </w:r>
      <w:r>
        <w:rPr>
          <w:rFonts w:ascii="Arial" w:eastAsia="Arial" w:hAnsi="Arial" w:cs="Arial"/>
          <w:b/>
          <w:color w:val="000000"/>
          <w:sz w:val="24"/>
          <w:szCs w:val="24"/>
        </w:rPr>
        <w:t>"Supplier Action Plan"</w:t>
      </w:r>
      <w:r>
        <w:rPr>
          <w:rFonts w:ascii="Arial" w:eastAsia="Arial" w:hAnsi="Arial" w:cs="Arial"/>
          <w:color w:val="000000"/>
          <w:sz w:val="24"/>
          <w:szCs w:val="24"/>
        </w:rPr>
        <w:t xml:space="preserve">).  CCS shall not unreasonably withhold or delay its agreement to the draft Supplier Action Plan. The Supplier Action Plan shall be agreed between the Parties and come into effect within two </w:t>
      </w:r>
      <w:r w:rsidR="00DE2B5C">
        <w:rPr>
          <w:rFonts w:ascii="Arial" w:eastAsia="Arial" w:hAnsi="Arial" w:cs="Arial"/>
          <w:color w:val="000000"/>
          <w:sz w:val="24"/>
          <w:szCs w:val="24"/>
        </w:rPr>
        <w:t xml:space="preserve">(2) </w:t>
      </w:r>
      <w:r>
        <w:rPr>
          <w:rFonts w:ascii="Arial" w:eastAsia="Arial" w:hAnsi="Arial" w:cs="Arial"/>
          <w:color w:val="000000"/>
          <w:sz w:val="24"/>
          <w:szCs w:val="24"/>
        </w:rPr>
        <w:t xml:space="preserve">weeks from receipt by the Supplier of the draft Supplier Action Plan. </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2" w:name="_heading=h.30j0zll" w:colFirst="0" w:colLast="0"/>
      <w:bookmarkEnd w:id="2"/>
      <w:r>
        <w:br w:type="page"/>
      </w:r>
      <w:r>
        <w:rPr>
          <w:rFonts w:ascii="Arial" w:eastAsia="Arial" w:hAnsi="Arial" w:cs="Arial"/>
          <w:color w:val="000000"/>
          <w:sz w:val="24"/>
          <w:szCs w:val="24"/>
        </w:rPr>
        <w:lastRenderedPageBreak/>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Pr>
          <w:rFonts w:ascii="Arial" w:eastAsia="Arial" w:hAnsi="Arial" w:cs="Arial"/>
          <w:b/>
          <w:color w:val="000000"/>
          <w:sz w:val="24"/>
          <w:szCs w:val="24"/>
        </w:rPr>
        <w:t xml:space="preserve"> </w:t>
      </w:r>
      <w:r>
        <w:rPr>
          <w:rFonts w:ascii="Arial" w:eastAsia="Arial" w:hAnsi="Arial" w:cs="Arial"/>
          <w:color w:val="000000"/>
          <w:sz w:val="24"/>
          <w:szCs w:val="24"/>
        </w:rPr>
        <w:t>effect within two weeks from receipt by the Supplier of CCS’s notification.</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agrees to comply with its obligations in the Supplier Action Plan as updated from time to time.</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comply with all requests from CCS in regard to compliance requirements as required including:</w:t>
      </w:r>
    </w:p>
    <w:p w:rsidR="007B1C4F"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Dun and Bradstreet </w:t>
      </w:r>
      <w:r w:rsidR="00DE2B5C">
        <w:rPr>
          <w:rFonts w:ascii="Arial" w:eastAsia="Arial" w:hAnsi="Arial" w:cs="Arial"/>
          <w:color w:val="000000"/>
          <w:sz w:val="24"/>
          <w:szCs w:val="24"/>
        </w:rPr>
        <w:t xml:space="preserve">(D&amp;B) </w:t>
      </w:r>
      <w:r>
        <w:rPr>
          <w:rFonts w:ascii="Arial" w:eastAsia="Arial" w:hAnsi="Arial" w:cs="Arial"/>
          <w:color w:val="000000"/>
          <w:sz w:val="24"/>
          <w:szCs w:val="24"/>
        </w:rPr>
        <w:t>risk failure score monitoring;</w:t>
      </w:r>
    </w:p>
    <w:p w:rsidR="007B1C4F"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regular evidence that the Required Insurances and Additional Insurances have been renewed and maintained;</w:t>
      </w:r>
    </w:p>
    <w:p w:rsidR="007B1C4F"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invoice payment performance; and</w:t>
      </w:r>
    </w:p>
    <w:p w:rsidR="007B1C4F"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verification of required accreditations &amp; certifications.</w:t>
      </w:r>
    </w:p>
    <w:p w:rsidR="007B1C4F"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Suppliers should participate in further competitions when identified as part of the final bidder list. Failure to bid on further competitions without an acceptable reason may result in the Supplier being suspended from the Framework, in accordance with Clause 10.7</w:t>
      </w:r>
      <w:r w:rsidR="00D5469F">
        <w:rPr>
          <w:rFonts w:ascii="Arial" w:eastAsia="Arial" w:hAnsi="Arial" w:cs="Arial"/>
          <w:color w:val="000000"/>
          <w:sz w:val="24"/>
          <w:szCs w:val="24"/>
        </w:rPr>
        <w:t xml:space="preserve"> of the Core Terms</w:t>
      </w:r>
      <w:r>
        <w:rPr>
          <w:rFonts w:ascii="Arial" w:eastAsia="Arial" w:hAnsi="Arial" w:cs="Arial"/>
          <w:color w:val="000000"/>
          <w:sz w:val="24"/>
          <w:szCs w:val="24"/>
        </w:rPr>
        <w:t xml:space="preserve"> (Partially ending and suspending the contract), for a period as decided by CCS. </w:t>
      </w:r>
    </w:p>
    <w:p w:rsidR="007B1C4F" w:rsidRDefault="00F0211B">
      <w:pPr>
        <w:keepNext/>
        <w:pBdr>
          <w:top w:val="nil"/>
          <w:left w:val="nil"/>
          <w:bottom w:val="nil"/>
          <w:right w:val="nil"/>
          <w:between w:val="nil"/>
        </w:pBdr>
        <w:tabs>
          <w:tab w:val="left" w:pos="1134"/>
        </w:tabs>
        <w:spacing w:before="120" w:after="120" w:line="240" w:lineRule="auto"/>
        <w:ind w:left="720" w:hanging="360"/>
        <w:rPr>
          <w:rFonts w:ascii="Arial" w:eastAsia="Arial" w:hAnsi="Arial" w:cs="Arial"/>
          <w:b/>
          <w:color w:val="000000"/>
          <w:sz w:val="24"/>
          <w:szCs w:val="24"/>
        </w:rPr>
      </w:pPr>
      <w:bookmarkStart w:id="4" w:name="_heading=h.3znysh7" w:colFirst="0" w:colLast="0"/>
      <w:bookmarkEnd w:id="4"/>
      <w:r>
        <w:rPr>
          <w:rFonts w:ascii="Arial" w:eastAsia="Arial" w:hAnsi="Arial" w:cs="Arial"/>
          <w:b/>
          <w:color w:val="000000"/>
          <w:sz w:val="24"/>
          <w:szCs w:val="24"/>
        </w:rPr>
        <w:t>Supplier Review Meetings</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5" w:name="_heading=h.2et92p0" w:colFirst="0" w:colLast="0"/>
      <w:bookmarkEnd w:id="5"/>
      <w:r>
        <w:rPr>
          <w:rFonts w:ascii="Arial" w:eastAsia="Arial" w:hAnsi="Arial" w:cs="Arial"/>
          <w:color w:val="000000"/>
          <w:sz w:val="24"/>
          <w:szCs w:val="24"/>
        </w:rPr>
        <w:t>Regular performance review meetings will take place at CCS’s premises throughout the Framework Contract Period</w:t>
      </w:r>
      <w:r>
        <w:rPr>
          <w:rFonts w:ascii="Arial" w:eastAsia="Arial" w:hAnsi="Arial" w:cs="Arial"/>
          <w:b/>
          <w:color w:val="000000"/>
          <w:sz w:val="24"/>
          <w:szCs w:val="24"/>
        </w:rPr>
        <w:t xml:space="preserve"> ("Supplier Review Meetings")</w:t>
      </w:r>
      <w:r>
        <w:rPr>
          <w:rFonts w:ascii="Arial" w:eastAsia="Arial" w:hAnsi="Arial" w:cs="Arial"/>
          <w:color w:val="000000"/>
          <w:sz w:val="24"/>
          <w:szCs w:val="24"/>
        </w:rPr>
        <w:t xml:space="preserve"> at such times and frequencies as CCS determine from time to time (which are anticipated to be once every Month or less)</w:t>
      </w:r>
      <w:r>
        <w:rPr>
          <w:rFonts w:ascii="Arial" w:eastAsia="Arial" w:hAnsi="Arial" w:cs="Arial"/>
          <w:b/>
          <w:color w:val="000000"/>
          <w:sz w:val="24"/>
          <w:szCs w:val="24"/>
        </w:rPr>
        <w:t xml:space="preserve">. </w:t>
      </w:r>
      <w:r>
        <w:rPr>
          <w:rFonts w:ascii="Arial" w:eastAsia="Arial" w:hAnsi="Arial" w:cs="Arial"/>
          <w:color w:val="000000"/>
          <w:sz w:val="24"/>
          <w:szCs w:val="24"/>
        </w:rPr>
        <w:t xml:space="preserve"> The Parties shall be flexible about the timings of these meetings.</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CCS may ask the Supplier to discuss any instances known to the Supplier where any Other Contracting Authority decided not to use this Framework Contract for their order.</w:t>
      </w:r>
    </w:p>
    <w:p w:rsidR="007B1C4F"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shall be attended, as a minimum, by CCS Representative(s) and the Supplier Framework Manager.</w:t>
      </w:r>
    </w:p>
    <w:p w:rsidR="007B1C4F" w:rsidRDefault="007B1C4F">
      <w:pPr>
        <w:pBdr>
          <w:top w:val="nil"/>
          <w:left w:val="nil"/>
          <w:bottom w:val="nil"/>
          <w:right w:val="nil"/>
          <w:between w:val="nil"/>
        </w:pBdr>
        <w:tabs>
          <w:tab w:val="left" w:pos="1134"/>
        </w:tabs>
        <w:spacing w:before="120" w:after="120" w:line="240" w:lineRule="auto"/>
        <w:ind w:left="900" w:hanging="576"/>
        <w:rPr>
          <w:rFonts w:ascii="Arial" w:eastAsia="Arial" w:hAnsi="Arial" w:cs="Arial"/>
          <w:b/>
          <w:color w:val="000000"/>
          <w:sz w:val="24"/>
          <w:szCs w:val="24"/>
        </w:rPr>
      </w:pPr>
    </w:p>
    <w:p w:rsidR="007B1C4F" w:rsidRDefault="00F0211B">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How the Supplier’s Performance will be measured</w:t>
      </w:r>
    </w:p>
    <w:p w:rsidR="007B1C4F" w:rsidRDefault="00F0211B">
      <w:pPr>
        <w:keepNext/>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Supplier’s performance will be measured by the following Performance Indicators (“PI”):</w:t>
      </w:r>
    </w:p>
    <w:p w:rsidR="007B1C4F" w:rsidRDefault="007B1C4F">
      <w:pPr>
        <w:tabs>
          <w:tab w:val="left" w:pos="1134"/>
        </w:tabs>
        <w:spacing w:before="120" w:after="120" w:line="240" w:lineRule="auto"/>
        <w:rPr>
          <w:rFonts w:ascii="Arial" w:eastAsia="Arial" w:hAnsi="Arial" w:cs="Arial"/>
          <w:b/>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1134"/>
        <w:gridCol w:w="4961"/>
      </w:tblGrid>
      <w:tr w:rsidR="00C32ED9" w:rsidRPr="005C3F56" w:rsidTr="00851560">
        <w:trPr>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32ED9" w:rsidRPr="005C3F56" w:rsidRDefault="00C32ED9" w:rsidP="00851560">
            <w:pPr>
              <w:pStyle w:val="MarginText"/>
              <w:spacing w:before="0" w:after="60"/>
              <w:ind w:left="0"/>
              <w:jc w:val="center"/>
              <w:rPr>
                <w:rFonts w:ascii="Arial" w:hAnsi="Arial" w:cs="Arial"/>
                <w:b/>
                <w:bCs/>
                <w:sz w:val="24"/>
                <w:szCs w:val="24"/>
              </w:rPr>
            </w:pPr>
            <w:r w:rsidRPr="005C3F56">
              <w:rPr>
                <w:rFonts w:ascii="Arial" w:hAnsi="Arial" w:cs="Arial"/>
                <w:b/>
                <w:bCs/>
                <w:sz w:val="24"/>
                <w:szCs w:val="24"/>
              </w:rPr>
              <w:lastRenderedPageBreak/>
              <w:t>Performance Indicator (PI)</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32ED9" w:rsidRPr="005C3F56" w:rsidRDefault="00C32ED9" w:rsidP="00851560">
            <w:pPr>
              <w:pStyle w:val="MarginText"/>
              <w:spacing w:before="0" w:after="60"/>
              <w:ind w:left="0"/>
              <w:jc w:val="center"/>
              <w:rPr>
                <w:rFonts w:ascii="Arial" w:hAnsi="Arial" w:cs="Arial"/>
                <w:b/>
                <w:bCs/>
                <w:sz w:val="24"/>
                <w:szCs w:val="24"/>
              </w:rPr>
            </w:pPr>
            <w:r w:rsidRPr="005C3F56">
              <w:rPr>
                <w:rFonts w:ascii="Arial" w:hAnsi="Arial" w:cs="Arial"/>
                <w:b/>
                <w:bCs/>
                <w:sz w:val="24"/>
                <w:szCs w:val="24"/>
              </w:rPr>
              <w:t>PI Target</w:t>
            </w:r>
          </w:p>
        </w:tc>
        <w:tc>
          <w:tcPr>
            <w:tcW w:w="49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32ED9" w:rsidRPr="005C3F56" w:rsidRDefault="00C32ED9" w:rsidP="00851560">
            <w:pPr>
              <w:pStyle w:val="MarginText"/>
              <w:spacing w:before="0" w:after="60"/>
              <w:ind w:left="0"/>
              <w:jc w:val="center"/>
              <w:rPr>
                <w:rFonts w:ascii="Arial" w:hAnsi="Arial" w:cs="Arial"/>
                <w:b/>
                <w:bCs/>
                <w:sz w:val="24"/>
                <w:szCs w:val="24"/>
              </w:rPr>
            </w:pPr>
            <w:r w:rsidRPr="005C3F56">
              <w:rPr>
                <w:rFonts w:ascii="Arial" w:hAnsi="Arial" w:cs="Arial"/>
                <w:b/>
                <w:bCs/>
                <w:sz w:val="24"/>
                <w:szCs w:val="24"/>
              </w:rPr>
              <w:t>Measured by</w:t>
            </w:r>
          </w:p>
        </w:tc>
      </w:tr>
      <w:tr w:rsidR="00C32ED9" w:rsidTr="00851560">
        <w:trPr>
          <w:trHeight w:val="787"/>
          <w:jc w:val="center"/>
        </w:trPr>
        <w:tc>
          <w:tcPr>
            <w:tcW w:w="3114" w:type="dxa"/>
            <w:tcBorders>
              <w:top w:val="single" w:sz="4" w:space="0" w:color="auto"/>
              <w:left w:val="single" w:sz="4" w:space="0" w:color="auto"/>
              <w:bottom w:val="single" w:sz="4" w:space="0" w:color="auto"/>
              <w:right w:val="single" w:sz="4" w:space="0" w:color="auto"/>
            </w:tcBorders>
            <w:hideMark/>
          </w:tcPr>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r w:rsidRPr="00851560">
              <w:rPr>
                <w:rFonts w:ascii="Arial" w:eastAsia="Arial" w:hAnsi="Arial" w:cs="Arial"/>
              </w:rPr>
              <w:t>Demonstration of ongoing robust Framework Contract management</w:t>
            </w:r>
          </w:p>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p>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r w:rsidRPr="00851560">
              <w:rPr>
                <w:rFonts w:ascii="Arial" w:eastAsia="Arial" w:hAnsi="Arial" w:cs="Arial"/>
              </w:rPr>
              <w:t>100%</w:t>
            </w:r>
          </w:p>
        </w:tc>
        <w:tc>
          <w:tcPr>
            <w:tcW w:w="4961" w:type="dxa"/>
            <w:tcBorders>
              <w:top w:val="single" w:sz="4" w:space="0" w:color="auto"/>
              <w:left w:val="single" w:sz="4" w:space="0" w:color="auto"/>
              <w:bottom w:val="single" w:sz="4" w:space="0" w:color="auto"/>
              <w:right w:val="single" w:sz="4" w:space="0" w:color="auto"/>
            </w:tcBorders>
            <w:hideMark/>
          </w:tcPr>
          <w:p w:rsidR="00C32ED9" w:rsidRPr="005C3E82" w:rsidRDefault="00C32ED9" w:rsidP="00851560">
            <w:pPr>
              <w:spacing w:after="120" w:line="240" w:lineRule="auto"/>
              <w:rPr>
                <w:rFonts w:ascii="Arial" w:eastAsia="Arial" w:hAnsi="Arial" w:cs="Arial"/>
              </w:rPr>
            </w:pPr>
            <w:r w:rsidRPr="00851560">
              <w:rPr>
                <w:rFonts w:ascii="Arial" w:eastAsia="Arial" w:hAnsi="Arial" w:cs="Arial"/>
              </w:rPr>
              <w:t>Provision of accurate, timely, Management Information in the agreed format.</w:t>
            </w:r>
          </w:p>
          <w:p w:rsidR="00C32ED9" w:rsidRPr="005C3E82" w:rsidRDefault="00C32ED9" w:rsidP="00851560">
            <w:pPr>
              <w:numPr>
                <w:ilvl w:val="0"/>
                <w:numId w:val="7"/>
              </w:numPr>
              <w:spacing w:after="120" w:line="240" w:lineRule="auto"/>
              <w:ind w:left="0"/>
              <w:rPr>
                <w:rFonts w:ascii="Arial" w:eastAsia="Arial" w:hAnsi="Arial" w:cs="Arial"/>
              </w:rPr>
            </w:pPr>
            <w:r w:rsidRPr="00851560">
              <w:rPr>
                <w:rFonts w:ascii="Arial" w:eastAsia="Arial" w:hAnsi="Arial" w:cs="Arial"/>
              </w:rPr>
              <w:t>Provision of annual Self Audit Certificate and audit report to CCS on each anniversary of the Framework Start Date.</w:t>
            </w:r>
          </w:p>
          <w:p w:rsidR="00C32ED9" w:rsidRPr="00851560" w:rsidRDefault="00C32ED9" w:rsidP="00851560">
            <w:pPr>
              <w:spacing w:after="120" w:line="240" w:lineRule="auto"/>
              <w:rPr>
                <w:rFonts w:ascii="Arial" w:eastAsia="Arial" w:hAnsi="Arial" w:cs="Arial"/>
              </w:rPr>
            </w:pPr>
            <w:r w:rsidRPr="00851560">
              <w:rPr>
                <w:rFonts w:ascii="Arial" w:eastAsia="Arial" w:hAnsi="Arial" w:cs="Arial"/>
              </w:rPr>
              <w:t>Completion of any action identified through a CCS Audit within the agreed timescales.</w:t>
            </w:r>
          </w:p>
          <w:p w:rsidR="00C32ED9" w:rsidRPr="00851560" w:rsidRDefault="00C32ED9" w:rsidP="00851560">
            <w:pPr>
              <w:spacing w:after="120" w:line="240" w:lineRule="auto"/>
              <w:rPr>
                <w:rFonts w:ascii="Arial" w:eastAsia="Arial" w:hAnsi="Arial" w:cs="Arial"/>
              </w:rPr>
            </w:pPr>
            <w:r w:rsidRPr="00851560">
              <w:rPr>
                <w:rFonts w:ascii="Arial" w:eastAsia="Arial" w:hAnsi="Arial" w:cs="Arial"/>
              </w:rPr>
              <w:t>Timely payment of the Management Charge within thirty (30) days following receipt of an undisputed invoice.</w:t>
            </w:r>
          </w:p>
          <w:p w:rsidR="00C32ED9" w:rsidRPr="00851560" w:rsidRDefault="00C32ED9" w:rsidP="00851560">
            <w:pPr>
              <w:spacing w:after="120" w:line="240" w:lineRule="auto"/>
              <w:rPr>
                <w:rFonts w:ascii="Arial" w:eastAsia="Arial" w:hAnsi="Arial" w:cs="Arial"/>
              </w:rPr>
            </w:pPr>
            <w:r w:rsidRPr="00851560">
              <w:rPr>
                <w:rFonts w:ascii="Arial" w:eastAsia="Arial" w:hAnsi="Arial" w:cs="Arial"/>
              </w:rPr>
              <w:t xml:space="preserve">Timely provision of certification to evidence compliance in accordance with Paragraph 3.7 of this Schedule. </w:t>
            </w:r>
          </w:p>
        </w:tc>
      </w:tr>
      <w:tr w:rsidR="00C32ED9" w:rsidTr="00851560">
        <w:trPr>
          <w:trHeight w:val="787"/>
          <w:jc w:val="center"/>
        </w:trPr>
        <w:tc>
          <w:tcPr>
            <w:tcW w:w="3114" w:type="dxa"/>
            <w:tcBorders>
              <w:top w:val="single" w:sz="4" w:space="0" w:color="auto"/>
              <w:left w:val="single" w:sz="4" w:space="0" w:color="auto"/>
              <w:bottom w:val="single" w:sz="4" w:space="0" w:color="auto"/>
              <w:right w:val="single" w:sz="4" w:space="0" w:color="auto"/>
            </w:tcBorders>
            <w:hideMark/>
          </w:tcPr>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r w:rsidRPr="00851560">
              <w:rPr>
                <w:rFonts w:ascii="Arial" w:eastAsia="Arial" w:hAnsi="Arial" w:cs="Arial"/>
              </w:rPr>
              <w:t>Demonstration of ongoing robust Framework Contract performance management</w:t>
            </w:r>
          </w:p>
        </w:tc>
        <w:tc>
          <w:tcPr>
            <w:tcW w:w="1134" w:type="dxa"/>
            <w:tcBorders>
              <w:top w:val="single" w:sz="4" w:space="0" w:color="auto"/>
              <w:left w:val="single" w:sz="4" w:space="0" w:color="auto"/>
              <w:bottom w:val="single" w:sz="4" w:space="0" w:color="auto"/>
              <w:right w:val="single" w:sz="4" w:space="0" w:color="auto"/>
            </w:tcBorders>
            <w:hideMark/>
          </w:tcPr>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r w:rsidRPr="00851560">
              <w:rPr>
                <w:rFonts w:ascii="Arial" w:eastAsia="Arial" w:hAnsi="Arial" w:cs="Arial"/>
              </w:rPr>
              <w:t>100%</w:t>
            </w:r>
          </w:p>
        </w:tc>
        <w:tc>
          <w:tcPr>
            <w:tcW w:w="4961" w:type="dxa"/>
            <w:tcBorders>
              <w:top w:val="single" w:sz="4" w:space="0" w:color="auto"/>
              <w:left w:val="single" w:sz="4" w:space="0" w:color="auto"/>
              <w:bottom w:val="single" w:sz="4" w:space="0" w:color="auto"/>
              <w:right w:val="single" w:sz="4" w:space="0" w:color="auto"/>
            </w:tcBorders>
            <w:hideMark/>
          </w:tcPr>
          <w:p w:rsidR="00C32ED9" w:rsidRPr="00851560" w:rsidRDefault="00C32ED9" w:rsidP="00851560">
            <w:pPr>
              <w:widowControl w:val="0"/>
              <w:pBdr>
                <w:top w:val="nil"/>
                <w:left w:val="nil"/>
                <w:bottom w:val="nil"/>
                <w:right w:val="nil"/>
                <w:between w:val="nil"/>
              </w:pBdr>
              <w:spacing w:after="120" w:line="240" w:lineRule="auto"/>
              <w:rPr>
                <w:rFonts w:ascii="Arial" w:eastAsia="Arial" w:hAnsi="Arial" w:cs="Arial"/>
              </w:rPr>
            </w:pPr>
            <w:r w:rsidRPr="00851560">
              <w:rPr>
                <w:rFonts w:ascii="Arial" w:eastAsia="Arial" w:hAnsi="Arial" w:cs="Arial"/>
              </w:rPr>
              <w:t>Provision of information on further competition participation in the agreed format and frequency.</w:t>
            </w:r>
          </w:p>
          <w:p w:rsidR="00C32ED9" w:rsidRPr="00851560" w:rsidRDefault="00C32ED9" w:rsidP="00851560">
            <w:pPr>
              <w:widowControl w:val="0"/>
              <w:spacing w:after="120" w:line="240" w:lineRule="auto"/>
              <w:rPr>
                <w:rFonts w:ascii="Arial" w:eastAsia="Arial" w:hAnsi="Arial" w:cs="Arial"/>
              </w:rPr>
            </w:pPr>
            <w:r w:rsidRPr="00851560">
              <w:rPr>
                <w:rFonts w:ascii="Arial" w:eastAsia="Arial" w:hAnsi="Arial" w:cs="Arial"/>
              </w:rPr>
              <w:t>Provision of information on awarded Call-Off Contracts in the agreed format and frequency.</w:t>
            </w:r>
          </w:p>
          <w:p w:rsidR="00C32ED9" w:rsidRPr="00851560" w:rsidRDefault="00C32ED9" w:rsidP="00851560">
            <w:pPr>
              <w:widowControl w:val="0"/>
              <w:spacing w:after="120" w:line="240" w:lineRule="auto"/>
              <w:rPr>
                <w:rFonts w:ascii="Arial" w:eastAsia="Arial" w:hAnsi="Arial" w:cs="Arial"/>
              </w:rPr>
            </w:pPr>
            <w:r w:rsidRPr="00851560">
              <w:rPr>
                <w:rFonts w:ascii="Arial" w:eastAsia="Arial" w:hAnsi="Arial" w:cs="Arial"/>
              </w:rPr>
              <w:t>Appropriate evidence of Buyer satisfaction (via surveys/ feedback).</w:t>
            </w:r>
          </w:p>
          <w:p w:rsidR="00C32ED9" w:rsidRPr="00851560" w:rsidRDefault="00C32ED9" w:rsidP="00851560">
            <w:pPr>
              <w:widowControl w:val="0"/>
              <w:spacing w:after="120" w:line="240" w:lineRule="auto"/>
              <w:rPr>
                <w:rFonts w:ascii="Arial" w:eastAsia="Arial" w:hAnsi="Arial" w:cs="Arial"/>
              </w:rPr>
            </w:pPr>
            <w:r w:rsidRPr="00851560">
              <w:rPr>
                <w:rFonts w:ascii="Arial" w:eastAsia="Arial" w:hAnsi="Arial" w:cs="Arial"/>
              </w:rPr>
              <w:t>Evidence of satisfactory complaint management and resolution.</w:t>
            </w:r>
          </w:p>
        </w:tc>
      </w:tr>
      <w:tr w:rsidR="00C32ED9" w:rsidTr="00851560">
        <w:trPr>
          <w:trHeight w:val="787"/>
          <w:jc w:val="center"/>
        </w:trPr>
        <w:tc>
          <w:tcPr>
            <w:tcW w:w="3114" w:type="dxa"/>
            <w:tcBorders>
              <w:top w:val="single" w:sz="4" w:space="0" w:color="auto"/>
              <w:left w:val="single" w:sz="4" w:space="0" w:color="auto"/>
              <w:bottom w:val="single" w:sz="4" w:space="0" w:color="auto"/>
              <w:right w:val="single" w:sz="4" w:space="0" w:color="auto"/>
            </w:tcBorders>
          </w:tcPr>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r w:rsidRPr="00851560">
              <w:rPr>
                <w:rFonts w:ascii="Arial" w:eastAsia="Arial" w:hAnsi="Arial" w:cs="Arial"/>
              </w:rPr>
              <w:t>Framework Contract growth and marketing</w:t>
            </w:r>
          </w:p>
        </w:tc>
        <w:tc>
          <w:tcPr>
            <w:tcW w:w="1134" w:type="dxa"/>
            <w:tcBorders>
              <w:top w:val="single" w:sz="4" w:space="0" w:color="auto"/>
              <w:left w:val="single" w:sz="4" w:space="0" w:color="auto"/>
              <w:bottom w:val="single" w:sz="4" w:space="0" w:color="auto"/>
              <w:right w:val="single" w:sz="4" w:space="0" w:color="auto"/>
            </w:tcBorders>
          </w:tcPr>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r w:rsidRPr="00851560">
              <w:rPr>
                <w:rFonts w:ascii="Arial" w:eastAsia="Arial" w:hAnsi="Arial" w:cs="Arial"/>
              </w:rPr>
              <w:t>100%</w:t>
            </w:r>
          </w:p>
        </w:tc>
        <w:tc>
          <w:tcPr>
            <w:tcW w:w="4961" w:type="dxa"/>
            <w:tcBorders>
              <w:top w:val="single" w:sz="4" w:space="0" w:color="auto"/>
              <w:left w:val="single" w:sz="4" w:space="0" w:color="auto"/>
              <w:bottom w:val="single" w:sz="4" w:space="0" w:color="auto"/>
              <w:right w:val="single" w:sz="4" w:space="0" w:color="auto"/>
            </w:tcBorders>
          </w:tcPr>
          <w:p w:rsidR="00C32ED9" w:rsidRPr="00851560" w:rsidRDefault="00C32ED9" w:rsidP="00851560">
            <w:pPr>
              <w:widowControl w:val="0"/>
              <w:spacing w:after="120" w:line="240" w:lineRule="auto"/>
              <w:rPr>
                <w:rFonts w:ascii="Arial" w:eastAsia="Arial" w:hAnsi="Arial" w:cs="Arial"/>
              </w:rPr>
            </w:pPr>
            <w:r w:rsidRPr="00851560">
              <w:rPr>
                <w:rFonts w:ascii="Arial" w:eastAsia="Arial" w:hAnsi="Arial" w:cs="Arial"/>
              </w:rPr>
              <w:t>Production, maintenance and implementation of the marketing plan.</w:t>
            </w:r>
          </w:p>
          <w:p w:rsidR="00C32ED9" w:rsidRPr="00851560" w:rsidRDefault="00C32ED9" w:rsidP="00851560">
            <w:pPr>
              <w:widowControl w:val="0"/>
              <w:spacing w:after="120" w:line="240" w:lineRule="auto"/>
              <w:rPr>
                <w:rFonts w:ascii="Arial" w:eastAsia="Arial" w:hAnsi="Arial" w:cs="Arial"/>
              </w:rPr>
            </w:pPr>
            <w:r w:rsidRPr="00851560">
              <w:rPr>
                <w:rFonts w:ascii="Arial" w:eastAsia="Arial" w:hAnsi="Arial" w:cs="Arial"/>
              </w:rPr>
              <w:t>Provide details of Buyer opportunities and interest/engagement in the agreed format and frequency.</w:t>
            </w:r>
          </w:p>
          <w:p w:rsidR="00C32ED9" w:rsidRPr="00851560" w:rsidRDefault="00C32ED9" w:rsidP="00851560">
            <w:pPr>
              <w:widowControl w:val="0"/>
              <w:spacing w:after="120" w:line="240" w:lineRule="auto"/>
              <w:rPr>
                <w:rFonts w:ascii="Arial" w:eastAsia="Arial" w:hAnsi="Arial" w:cs="Arial"/>
              </w:rPr>
            </w:pPr>
            <w:r w:rsidRPr="00851560">
              <w:rPr>
                <w:rFonts w:ascii="Arial" w:eastAsia="Arial" w:hAnsi="Arial" w:cs="Arial"/>
              </w:rPr>
              <w:t>Evidence of following such Buyer opportunities through to use of the Framework Contract in the agreed format and frequency.</w:t>
            </w:r>
          </w:p>
        </w:tc>
      </w:tr>
      <w:tr w:rsidR="00C32ED9" w:rsidTr="00851560">
        <w:trPr>
          <w:trHeight w:val="787"/>
          <w:jc w:val="center"/>
        </w:trPr>
        <w:tc>
          <w:tcPr>
            <w:tcW w:w="3114" w:type="dxa"/>
            <w:tcBorders>
              <w:top w:val="single" w:sz="4" w:space="0" w:color="auto"/>
              <w:left w:val="single" w:sz="4" w:space="0" w:color="auto"/>
              <w:bottom w:val="single" w:sz="4" w:space="0" w:color="auto"/>
              <w:right w:val="single" w:sz="4" w:space="0" w:color="auto"/>
            </w:tcBorders>
          </w:tcPr>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r w:rsidRPr="00851560">
              <w:rPr>
                <w:rFonts w:ascii="Arial" w:eastAsia="Arial" w:hAnsi="Arial" w:cs="Arial"/>
              </w:rPr>
              <w:t>Demonstration of Continuous Improvement</w:t>
            </w:r>
          </w:p>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r w:rsidRPr="00851560">
              <w:rPr>
                <w:rFonts w:ascii="Arial" w:eastAsia="Arial" w:hAnsi="Arial" w:cs="Arial"/>
              </w:rPr>
              <w:t>100%</w:t>
            </w:r>
          </w:p>
        </w:tc>
        <w:tc>
          <w:tcPr>
            <w:tcW w:w="4961" w:type="dxa"/>
            <w:tcBorders>
              <w:top w:val="single" w:sz="4" w:space="0" w:color="auto"/>
              <w:left w:val="single" w:sz="4" w:space="0" w:color="auto"/>
              <w:bottom w:val="single" w:sz="4" w:space="0" w:color="auto"/>
              <w:right w:val="single" w:sz="4" w:space="0" w:color="auto"/>
            </w:tcBorders>
          </w:tcPr>
          <w:p w:rsidR="00C32ED9" w:rsidRPr="00851560" w:rsidRDefault="00C32ED9" w:rsidP="00851560">
            <w:pPr>
              <w:widowControl w:val="0"/>
              <w:pBdr>
                <w:top w:val="nil"/>
                <w:left w:val="nil"/>
                <w:bottom w:val="nil"/>
                <w:right w:val="nil"/>
                <w:between w:val="nil"/>
              </w:pBdr>
              <w:spacing w:after="120" w:line="240" w:lineRule="auto"/>
              <w:rPr>
                <w:rFonts w:ascii="Arial" w:eastAsia="Arial" w:hAnsi="Arial" w:cs="Arial"/>
              </w:rPr>
            </w:pPr>
            <w:r w:rsidRPr="00851560">
              <w:rPr>
                <w:rFonts w:ascii="Arial" w:eastAsia="Arial" w:hAnsi="Arial" w:cs="Arial"/>
              </w:rPr>
              <w:t>Production, maintenance and implementation of an appropriate Continuous Improvement Plan, where requested by CCS and in accordance with Joint Schedule 13 (Continuous Improvement).</w:t>
            </w:r>
          </w:p>
          <w:p w:rsidR="00C32ED9" w:rsidRPr="00851560" w:rsidRDefault="00C32ED9" w:rsidP="00851560">
            <w:pPr>
              <w:widowControl w:val="0"/>
              <w:pBdr>
                <w:top w:val="nil"/>
                <w:left w:val="nil"/>
                <w:bottom w:val="nil"/>
                <w:right w:val="nil"/>
                <w:between w:val="nil"/>
              </w:pBdr>
              <w:spacing w:after="120" w:line="240" w:lineRule="auto"/>
              <w:rPr>
                <w:rFonts w:ascii="Arial" w:eastAsia="Arial" w:hAnsi="Arial" w:cs="Arial"/>
              </w:rPr>
            </w:pPr>
            <w:r w:rsidRPr="00851560">
              <w:rPr>
                <w:rFonts w:ascii="Arial" w:eastAsia="Arial" w:hAnsi="Arial" w:cs="Arial"/>
              </w:rPr>
              <w:t>Demonstrate achievement of improvements in areas such as quality, cost, and efficiencies which have benefited the Buyer.</w:t>
            </w:r>
          </w:p>
          <w:p w:rsidR="00C32ED9" w:rsidRPr="00851560" w:rsidRDefault="00C32ED9" w:rsidP="00851560">
            <w:pPr>
              <w:widowControl w:val="0"/>
              <w:pBdr>
                <w:top w:val="nil"/>
                <w:left w:val="nil"/>
                <w:bottom w:val="nil"/>
                <w:right w:val="nil"/>
                <w:between w:val="nil"/>
              </w:pBdr>
              <w:spacing w:after="120" w:line="240" w:lineRule="auto"/>
              <w:rPr>
                <w:rFonts w:ascii="Arial" w:eastAsia="Arial" w:hAnsi="Arial" w:cs="Arial"/>
              </w:rPr>
            </w:pPr>
            <w:r w:rsidRPr="00851560">
              <w:rPr>
                <w:rFonts w:ascii="Arial" w:eastAsia="Arial" w:hAnsi="Arial" w:cs="Arial"/>
              </w:rPr>
              <w:t>Report progress on agreed Continuous Improvement Plans to CCS every 12 Months as a minimum.</w:t>
            </w:r>
          </w:p>
        </w:tc>
      </w:tr>
      <w:tr w:rsidR="00C32ED9" w:rsidTr="00851560">
        <w:trPr>
          <w:trHeight w:val="787"/>
          <w:jc w:val="center"/>
        </w:trPr>
        <w:tc>
          <w:tcPr>
            <w:tcW w:w="3114" w:type="dxa"/>
            <w:tcBorders>
              <w:top w:val="single" w:sz="4" w:space="0" w:color="auto"/>
              <w:left w:val="single" w:sz="4" w:space="0" w:color="auto"/>
              <w:bottom w:val="single" w:sz="4" w:space="0" w:color="auto"/>
              <w:right w:val="single" w:sz="4" w:space="0" w:color="auto"/>
            </w:tcBorders>
          </w:tcPr>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r w:rsidRPr="00851560">
              <w:rPr>
                <w:rFonts w:ascii="Arial" w:eastAsia="Arial" w:hAnsi="Arial" w:cs="Arial"/>
              </w:rPr>
              <w:t>Demonstration of continued value for money throughout the Framework Contract Period</w:t>
            </w:r>
          </w:p>
        </w:tc>
        <w:tc>
          <w:tcPr>
            <w:tcW w:w="1134" w:type="dxa"/>
            <w:tcBorders>
              <w:top w:val="single" w:sz="4" w:space="0" w:color="auto"/>
              <w:left w:val="single" w:sz="4" w:space="0" w:color="auto"/>
              <w:bottom w:val="single" w:sz="4" w:space="0" w:color="auto"/>
              <w:right w:val="single" w:sz="4" w:space="0" w:color="auto"/>
            </w:tcBorders>
          </w:tcPr>
          <w:p w:rsidR="00C32ED9" w:rsidRPr="00851560" w:rsidRDefault="00C32ED9" w:rsidP="00851560">
            <w:pPr>
              <w:widowControl w:val="0"/>
              <w:pBdr>
                <w:top w:val="nil"/>
                <w:left w:val="nil"/>
                <w:bottom w:val="nil"/>
                <w:right w:val="nil"/>
                <w:between w:val="nil"/>
              </w:pBdr>
              <w:spacing w:after="60" w:line="240" w:lineRule="auto"/>
              <w:rPr>
                <w:rFonts w:ascii="Arial" w:eastAsia="Arial" w:hAnsi="Arial" w:cs="Arial"/>
              </w:rPr>
            </w:pPr>
            <w:r w:rsidRPr="00851560">
              <w:rPr>
                <w:rFonts w:ascii="Arial" w:eastAsia="Arial" w:hAnsi="Arial" w:cs="Arial"/>
              </w:rPr>
              <w:t>100%</w:t>
            </w:r>
          </w:p>
        </w:tc>
        <w:tc>
          <w:tcPr>
            <w:tcW w:w="4961" w:type="dxa"/>
            <w:tcBorders>
              <w:top w:val="single" w:sz="4" w:space="0" w:color="auto"/>
              <w:left w:val="single" w:sz="4" w:space="0" w:color="auto"/>
              <w:bottom w:val="single" w:sz="4" w:space="0" w:color="auto"/>
              <w:right w:val="single" w:sz="4" w:space="0" w:color="auto"/>
            </w:tcBorders>
          </w:tcPr>
          <w:p w:rsidR="00C32ED9" w:rsidRPr="00851560" w:rsidRDefault="00C32ED9" w:rsidP="00851560">
            <w:pPr>
              <w:widowControl w:val="0"/>
              <w:pBdr>
                <w:top w:val="nil"/>
                <w:left w:val="nil"/>
                <w:bottom w:val="nil"/>
                <w:right w:val="nil"/>
                <w:between w:val="nil"/>
              </w:pBdr>
              <w:spacing w:after="120" w:line="240" w:lineRule="auto"/>
              <w:rPr>
                <w:rFonts w:ascii="Arial" w:eastAsia="Arial" w:hAnsi="Arial" w:cs="Arial"/>
              </w:rPr>
            </w:pPr>
            <w:r w:rsidRPr="00851560">
              <w:rPr>
                <w:rFonts w:ascii="Arial" w:eastAsia="Arial" w:hAnsi="Arial" w:cs="Arial"/>
              </w:rPr>
              <w:t>Support CCS and provide information required for Benchmarking to demonstrate the ongoing Good Value of the Framework Contract.</w:t>
            </w:r>
          </w:p>
          <w:p w:rsidR="00C32ED9" w:rsidRPr="00851560" w:rsidRDefault="00C32ED9" w:rsidP="00851560">
            <w:pPr>
              <w:widowControl w:val="0"/>
              <w:spacing w:after="120" w:line="240" w:lineRule="auto"/>
              <w:rPr>
                <w:rFonts w:ascii="Arial" w:eastAsia="Arial" w:hAnsi="Arial" w:cs="Arial"/>
              </w:rPr>
            </w:pPr>
            <w:r w:rsidRPr="00851560">
              <w:rPr>
                <w:rFonts w:ascii="Arial" w:eastAsia="Arial" w:hAnsi="Arial" w:cs="Arial"/>
              </w:rPr>
              <w:t xml:space="preserve">Support the tracking and reporting requirements </w:t>
            </w:r>
            <w:r w:rsidRPr="00851560">
              <w:rPr>
                <w:rFonts w:ascii="Arial" w:eastAsia="Arial" w:hAnsi="Arial" w:cs="Arial"/>
              </w:rPr>
              <w:lastRenderedPageBreak/>
              <w:t>for efficiency and commercial benefits.</w:t>
            </w:r>
          </w:p>
          <w:p w:rsidR="00C32ED9" w:rsidRPr="00851560" w:rsidRDefault="00C32ED9" w:rsidP="00851560">
            <w:pPr>
              <w:widowControl w:val="0"/>
              <w:spacing w:after="120" w:line="240" w:lineRule="auto"/>
              <w:rPr>
                <w:rFonts w:ascii="Arial" w:eastAsia="Arial" w:hAnsi="Arial" w:cs="Arial"/>
              </w:rPr>
            </w:pPr>
            <w:r w:rsidRPr="00851560">
              <w:rPr>
                <w:rFonts w:ascii="Arial" w:eastAsia="Arial" w:hAnsi="Arial" w:cs="Arial"/>
              </w:rPr>
              <w:t>Document improvements and benefits implemented for Buyers in the agreed format and frequency.</w:t>
            </w:r>
          </w:p>
        </w:tc>
      </w:tr>
      <w:tr w:rsidR="0077670F" w:rsidTr="00C32ED9">
        <w:trPr>
          <w:trHeight w:val="787"/>
          <w:jc w:val="center"/>
        </w:trPr>
        <w:tc>
          <w:tcPr>
            <w:tcW w:w="3114" w:type="dxa"/>
            <w:tcBorders>
              <w:top w:val="single" w:sz="4" w:space="0" w:color="auto"/>
              <w:left w:val="single" w:sz="4" w:space="0" w:color="auto"/>
              <w:bottom w:val="single" w:sz="4" w:space="0" w:color="auto"/>
              <w:right w:val="single" w:sz="4" w:space="0" w:color="auto"/>
            </w:tcBorders>
          </w:tcPr>
          <w:p w:rsidR="0077670F" w:rsidRPr="0077670F" w:rsidRDefault="0077670F">
            <w:pPr>
              <w:widowControl w:val="0"/>
              <w:pBdr>
                <w:top w:val="nil"/>
                <w:left w:val="nil"/>
                <w:bottom w:val="nil"/>
                <w:right w:val="nil"/>
                <w:between w:val="nil"/>
              </w:pBdr>
              <w:spacing w:after="60" w:line="240" w:lineRule="auto"/>
              <w:rPr>
                <w:rFonts w:ascii="Arial" w:eastAsia="Arial" w:hAnsi="Arial" w:cs="Arial"/>
              </w:rPr>
            </w:pPr>
            <w:r>
              <w:rPr>
                <w:rFonts w:ascii="Arial" w:eastAsia="Arial" w:hAnsi="Arial" w:cs="Arial"/>
              </w:rPr>
              <w:lastRenderedPageBreak/>
              <w:t>Demonstration of Social Value Priorities</w:t>
            </w:r>
          </w:p>
        </w:tc>
        <w:tc>
          <w:tcPr>
            <w:tcW w:w="1134" w:type="dxa"/>
            <w:tcBorders>
              <w:top w:val="single" w:sz="4" w:space="0" w:color="auto"/>
              <w:left w:val="single" w:sz="4" w:space="0" w:color="auto"/>
              <w:bottom w:val="single" w:sz="4" w:space="0" w:color="auto"/>
              <w:right w:val="single" w:sz="4" w:space="0" w:color="auto"/>
            </w:tcBorders>
          </w:tcPr>
          <w:p w:rsidR="0077670F" w:rsidRPr="0077670F" w:rsidRDefault="0077670F">
            <w:pPr>
              <w:widowControl w:val="0"/>
              <w:pBdr>
                <w:top w:val="nil"/>
                <w:left w:val="nil"/>
                <w:bottom w:val="nil"/>
                <w:right w:val="nil"/>
                <w:between w:val="nil"/>
              </w:pBdr>
              <w:spacing w:after="60" w:line="240" w:lineRule="auto"/>
              <w:rPr>
                <w:rFonts w:ascii="Arial" w:eastAsia="Arial" w:hAnsi="Arial" w:cs="Arial"/>
              </w:rPr>
            </w:pPr>
            <w:r>
              <w:rPr>
                <w:rFonts w:ascii="Arial" w:eastAsia="Arial" w:hAnsi="Arial" w:cs="Arial"/>
              </w:rPr>
              <w:t>100%</w:t>
            </w:r>
          </w:p>
        </w:tc>
        <w:tc>
          <w:tcPr>
            <w:tcW w:w="4961" w:type="dxa"/>
            <w:tcBorders>
              <w:top w:val="single" w:sz="4" w:space="0" w:color="auto"/>
              <w:left w:val="single" w:sz="4" w:space="0" w:color="auto"/>
              <w:bottom w:val="single" w:sz="4" w:space="0" w:color="auto"/>
              <w:right w:val="single" w:sz="4" w:space="0" w:color="auto"/>
            </w:tcBorders>
          </w:tcPr>
          <w:p w:rsidR="0077670F" w:rsidRPr="0077670F" w:rsidRDefault="0077670F">
            <w:pPr>
              <w:widowControl w:val="0"/>
              <w:pBdr>
                <w:top w:val="nil"/>
                <w:left w:val="nil"/>
                <w:bottom w:val="nil"/>
                <w:right w:val="nil"/>
                <w:between w:val="nil"/>
              </w:pBdr>
              <w:spacing w:after="120" w:line="240" w:lineRule="auto"/>
              <w:rPr>
                <w:rFonts w:ascii="Arial" w:eastAsia="Arial" w:hAnsi="Arial" w:cs="Arial"/>
              </w:rPr>
            </w:pPr>
            <w:r>
              <w:rPr>
                <w:rFonts w:ascii="Arial" w:eastAsia="Arial" w:hAnsi="Arial" w:cs="Arial"/>
              </w:rPr>
              <w:t>Report on the Social Value Priorities listed in Framework Schedule 1 in the agreed format and frequency.</w:t>
            </w:r>
          </w:p>
        </w:tc>
      </w:tr>
    </w:tbl>
    <w:p w:rsidR="00C32ED9" w:rsidRDefault="00C32ED9">
      <w:pPr>
        <w:tabs>
          <w:tab w:val="left" w:pos="1134"/>
        </w:tabs>
        <w:spacing w:before="120" w:after="120" w:line="240" w:lineRule="auto"/>
        <w:rPr>
          <w:rFonts w:ascii="Arial" w:eastAsia="Arial" w:hAnsi="Arial" w:cs="Arial"/>
          <w:b/>
          <w:sz w:val="24"/>
          <w:szCs w:val="24"/>
        </w:rPr>
      </w:pP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sidRPr="005C3E82">
        <w:rPr>
          <w:rFonts w:ascii="Arial" w:eastAsia="Arial" w:hAnsi="Arial" w:cs="Arial"/>
          <w:color w:val="000000"/>
          <w:sz w:val="24"/>
          <w:szCs w:val="24"/>
        </w:rPr>
        <w:t xml:space="preserve">The Supplier shall comply with the PIs and establish processes to monitor its performance against them and the Supplier’s achievement of PIs shall be reviewed during the Supplier Review Meetings. </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sidRPr="00B83E5B">
        <w:rPr>
          <w:rFonts w:ascii="Arial" w:eastAsia="Arial" w:hAnsi="Arial" w:cs="Arial"/>
          <w:color w:val="000000"/>
          <w:sz w:val="24"/>
          <w:szCs w:val="24"/>
        </w:rPr>
        <w:t>CCS reserves the right to adjust, introduce new, or remove PIs throughout the Framework Contract Period, however any significant changes to PIs shall be agreed between CCS and the Supplier in accordance with the Variation Procedure.</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sidRPr="00B83E5B">
        <w:rPr>
          <w:rFonts w:ascii="Arial" w:eastAsia="Arial" w:hAnsi="Arial" w:cs="Arial"/>
          <w:color w:val="000000"/>
          <w:sz w:val="24"/>
          <w:szCs w:val="24"/>
        </w:rPr>
        <w:t>CCS reserves the right to use and publish the performance of the Supplier against the PIs without restriction.</w:t>
      </w:r>
    </w:p>
    <w:p w:rsidR="007B1C4F" w:rsidRPr="00B83E5B" w:rsidRDefault="00F0211B">
      <w:pPr>
        <w:keepLines/>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sidRPr="00B83E5B">
        <w:rPr>
          <w:rFonts w:ascii="Arial" w:eastAsia="Arial" w:hAnsi="Arial" w:cs="Arial"/>
          <w:b/>
          <w:color w:val="000000"/>
          <w:sz w:val="24"/>
          <w:szCs w:val="24"/>
        </w:rPr>
        <w:t>What the Supplier must do to measure their performance</w:t>
      </w:r>
    </w:p>
    <w:p w:rsidR="007B1C4F" w:rsidRPr="00B83E5B" w:rsidRDefault="00F0211B">
      <w:pPr>
        <w:keepNext/>
        <w:keepLines/>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6" w:name="_heading=h.tyjcwt" w:colFirst="0" w:colLast="0"/>
      <w:bookmarkEnd w:id="6"/>
      <w:r w:rsidRPr="00B83E5B">
        <w:rPr>
          <w:rFonts w:ascii="Arial" w:eastAsia="Arial" w:hAnsi="Arial" w:cs="Arial"/>
          <w:color w:val="000000"/>
          <w:sz w:val="24"/>
          <w:szCs w:val="24"/>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rsidR="007B1C4F" w:rsidRPr="00B83E5B"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 xml:space="preserve">tracking reductions in product volumes and product costs, in order to demonstrate that Buyers are consuming less and buying more smartly; </w:t>
      </w:r>
    </w:p>
    <w:p w:rsidR="007B1C4F" w:rsidRPr="00B83E5B"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The metrics that are to be implemented to measure efficiency shall be developed and agreed between CCS and the Supplier. Such metrics shall be incorporated into the list of PIs set out in this Schedule.</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The ongoing progress and development of the efficiency tracking performance measures shall be reported through framework management activities as outlined in this Schedule.</w:t>
      </w:r>
    </w:p>
    <w:p w:rsidR="007B1C4F" w:rsidRPr="00B83E5B" w:rsidRDefault="00F0211B">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sidRPr="00B83E5B">
        <w:rPr>
          <w:rFonts w:ascii="Arial" w:eastAsia="Arial" w:hAnsi="Arial" w:cs="Arial"/>
          <w:b/>
          <w:color w:val="000000"/>
          <w:sz w:val="24"/>
          <w:szCs w:val="24"/>
        </w:rPr>
        <w:t xml:space="preserve">What to do if CCS and the Supplier can’t agree about the performance </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lastRenderedPageBreak/>
        <w:t>In cases where CCS Authorised Representative and the Supplier Authorised Representative fail to reach a solution within a reasonable period of time, the matter shall be referred to the Dispute Resolution Procedure.</w:t>
      </w:r>
    </w:p>
    <w:p w:rsidR="007B1C4F" w:rsidRPr="00851560" w:rsidRDefault="00F0211B">
      <w:pPr>
        <w:keepNext/>
        <w:numPr>
          <w:ilvl w:val="0"/>
          <w:numId w:val="2"/>
        </w:numPr>
        <w:pBdr>
          <w:top w:val="nil"/>
          <w:left w:val="nil"/>
          <w:bottom w:val="nil"/>
          <w:right w:val="nil"/>
          <w:between w:val="nil"/>
        </w:pBdr>
        <w:tabs>
          <w:tab w:val="left" w:pos="142"/>
        </w:tabs>
        <w:spacing w:before="120" w:after="240" w:line="240" w:lineRule="auto"/>
        <w:rPr>
          <w:rFonts w:ascii="Arial" w:eastAsia="Arial Bold" w:hAnsi="Arial" w:cs="Arial"/>
          <w:b/>
          <w:color w:val="000000"/>
          <w:sz w:val="24"/>
          <w:szCs w:val="24"/>
        </w:rPr>
      </w:pPr>
      <w:bookmarkStart w:id="7" w:name="_heading=h.3dy6vkm" w:colFirst="0" w:colLast="0"/>
      <w:bookmarkEnd w:id="7"/>
      <w:r w:rsidRPr="00851560">
        <w:rPr>
          <w:rFonts w:ascii="Arial" w:eastAsia="Arial Bold" w:hAnsi="Arial" w:cs="Arial"/>
          <w:b/>
          <w:color w:val="000000"/>
          <w:sz w:val="24"/>
          <w:szCs w:val="24"/>
        </w:rPr>
        <w:t>Marketing</w:t>
      </w:r>
    </w:p>
    <w:p w:rsidR="00322768" w:rsidRPr="00B83E5B" w:rsidRDefault="00F0211B" w:rsidP="00851560">
      <w:pPr>
        <w:numPr>
          <w:ilvl w:val="1"/>
          <w:numId w:val="2"/>
        </w:numPr>
        <w:pBdr>
          <w:top w:val="nil"/>
          <w:left w:val="nil"/>
          <w:bottom w:val="nil"/>
          <w:right w:val="nil"/>
          <w:between w:val="nil"/>
        </w:pBdr>
        <w:tabs>
          <w:tab w:val="left" w:pos="1134"/>
        </w:tabs>
        <w:spacing w:before="120" w:after="120" w:line="240" w:lineRule="auto"/>
        <w:ind w:left="851" w:hanging="491"/>
        <w:rPr>
          <w:rFonts w:ascii="Arial" w:eastAsia="Arial" w:hAnsi="Arial" w:cs="Arial"/>
          <w:color w:val="000000"/>
          <w:sz w:val="24"/>
          <w:szCs w:val="24"/>
        </w:rPr>
      </w:pPr>
      <w:r w:rsidRPr="005C3E82">
        <w:rPr>
          <w:rFonts w:ascii="Arial" w:eastAsia="Arial" w:hAnsi="Arial" w:cs="Arial"/>
          <w:color w:val="000000"/>
          <w:sz w:val="24"/>
          <w:szCs w:val="24"/>
        </w:rPr>
        <w:t>The Supplier shall ensure that a person is appointed as Supplier Marketing Contact who shall be responsible for the marketing obligations of the Supplier in relation to this Contract.</w:t>
      </w:r>
    </w:p>
    <w:p w:rsidR="00322768" w:rsidRPr="00851560" w:rsidRDefault="00322768" w:rsidP="00851560">
      <w:pPr>
        <w:pStyle w:val="GPSL2NumberedBoldHeading"/>
        <w:ind w:left="851" w:hanging="491"/>
        <w:rPr>
          <w:rFonts w:ascii="Arial" w:hAnsi="Arial"/>
          <w:b w:val="0"/>
          <w:sz w:val="24"/>
          <w:szCs w:val="24"/>
        </w:rPr>
      </w:pPr>
      <w:r w:rsidRPr="00851560">
        <w:rPr>
          <w:rFonts w:ascii="Arial" w:eastAsia="Arial" w:hAnsi="Arial"/>
          <w:b w:val="0"/>
          <w:sz w:val="24"/>
          <w:szCs w:val="24"/>
        </w:rPr>
        <w:t>The Supplier shall produce a marketing/growth plan within six (6) months of Framework Start Date to identify initiatives that would advertise and promote:</w:t>
      </w:r>
    </w:p>
    <w:p w:rsidR="00322768" w:rsidRPr="00851560" w:rsidRDefault="00322768" w:rsidP="00851560">
      <w:pPr>
        <w:pStyle w:val="GPSL3numberedclause"/>
        <w:rPr>
          <w:rFonts w:ascii="Arial" w:eastAsia="Calibri" w:hAnsi="Arial"/>
          <w:sz w:val="24"/>
          <w:szCs w:val="24"/>
        </w:rPr>
      </w:pPr>
      <w:r w:rsidRPr="00851560">
        <w:rPr>
          <w:rFonts w:ascii="Arial" w:eastAsia="Calibri" w:hAnsi="Arial"/>
          <w:sz w:val="24"/>
          <w:szCs w:val="24"/>
        </w:rPr>
        <w:t>Social, economic and/or sustainability benefits of the Framework Contract;</w:t>
      </w:r>
    </w:p>
    <w:p w:rsidR="00322768" w:rsidRPr="00851560" w:rsidRDefault="00322768" w:rsidP="00851560">
      <w:pPr>
        <w:pStyle w:val="GPSL3numberedclause"/>
        <w:rPr>
          <w:rFonts w:ascii="Arial" w:eastAsia="Calibri" w:hAnsi="Arial"/>
          <w:sz w:val="24"/>
          <w:szCs w:val="24"/>
        </w:rPr>
      </w:pPr>
      <w:r w:rsidRPr="00851560">
        <w:rPr>
          <w:rFonts w:ascii="Arial" w:eastAsia="Calibri" w:hAnsi="Arial"/>
          <w:sz w:val="24"/>
          <w:szCs w:val="24"/>
        </w:rPr>
        <w:t xml:space="preserve">The savings and benefits available to prospective Buyers to increase the use of the Framework Contract by Buyers, to be reviewed annually. </w:t>
      </w:r>
    </w:p>
    <w:p w:rsidR="00322768" w:rsidRPr="00B83E5B" w:rsidRDefault="00322768" w:rsidP="005C3E82">
      <w:pPr>
        <w:pStyle w:val="GPSL2NumberedBoldHeading"/>
        <w:ind w:left="851" w:hanging="491"/>
        <w:rPr>
          <w:rFonts w:ascii="Arial" w:eastAsia="Calibri" w:hAnsi="Arial"/>
          <w:b w:val="0"/>
          <w:color w:val="000000"/>
          <w:sz w:val="24"/>
          <w:szCs w:val="24"/>
        </w:rPr>
      </w:pPr>
      <w:r w:rsidRPr="005C3E82">
        <w:rPr>
          <w:rFonts w:ascii="Arial" w:eastAsia="Calibri" w:hAnsi="Arial"/>
          <w:b w:val="0"/>
          <w:color w:val="000000"/>
          <w:sz w:val="24"/>
          <w:szCs w:val="24"/>
        </w:rPr>
        <w:t>This plan will detail all marketing activities including, but not limited to, producing case studies</w:t>
      </w:r>
      <w:r w:rsidRPr="00B83E5B">
        <w:rPr>
          <w:rFonts w:ascii="Arial" w:eastAsia="Calibri" w:hAnsi="Arial"/>
          <w:b w:val="0"/>
          <w:color w:val="000000"/>
          <w:sz w:val="24"/>
          <w:szCs w:val="24"/>
        </w:rPr>
        <w:t xml:space="preserve"> of Buyers, running or attending events such as ‘meet the buyer’, direct mail campaigns, and digital campaigns.</w:t>
      </w:r>
    </w:p>
    <w:p w:rsidR="007B1C4F" w:rsidRPr="00B83E5B" w:rsidRDefault="00322768" w:rsidP="00851560">
      <w:pPr>
        <w:numPr>
          <w:ilvl w:val="1"/>
          <w:numId w:val="2"/>
        </w:numPr>
        <w:pBdr>
          <w:top w:val="nil"/>
          <w:left w:val="nil"/>
          <w:bottom w:val="nil"/>
          <w:right w:val="nil"/>
          <w:between w:val="nil"/>
        </w:pBdr>
        <w:tabs>
          <w:tab w:val="left" w:pos="1134"/>
        </w:tabs>
        <w:spacing w:before="120" w:after="120" w:line="240" w:lineRule="auto"/>
        <w:ind w:left="851" w:hanging="491"/>
        <w:rPr>
          <w:rFonts w:ascii="Arial" w:eastAsia="Arial" w:hAnsi="Arial" w:cs="Arial"/>
          <w:color w:val="000000"/>
          <w:sz w:val="24"/>
          <w:szCs w:val="24"/>
        </w:rPr>
      </w:pPr>
      <w:r w:rsidRPr="0077670F">
        <w:rPr>
          <w:rFonts w:ascii="Arial" w:eastAsia="Arial Bold" w:hAnsi="Arial" w:cs="Arial"/>
          <w:sz w:val="24"/>
          <w:szCs w:val="24"/>
        </w:rPr>
        <w:t>The Supplier shall ensure that any documents produced as part of marketing activity can be provided in a variety of formats upon request, to ensure they are acc</w:t>
      </w:r>
      <w:r w:rsidRPr="00851560">
        <w:rPr>
          <w:rFonts w:ascii="Arial" w:eastAsia="Arial Bold" w:hAnsi="Arial" w:cs="Arial"/>
          <w:sz w:val="24"/>
          <w:szCs w:val="24"/>
        </w:rPr>
        <w:t>essible to all. This requirement shall include, but not be limited to, large print or a bi-lingual format.</w:t>
      </w:r>
    </w:p>
    <w:p w:rsidR="007B1C4F" w:rsidRPr="00B83E5B" w:rsidRDefault="00F0211B">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sidRPr="00B83E5B">
        <w:rPr>
          <w:rFonts w:ascii="Arial" w:eastAsia="Arial" w:hAnsi="Arial" w:cs="Arial"/>
          <w:b/>
          <w:color w:val="000000"/>
          <w:sz w:val="24"/>
          <w:szCs w:val="24"/>
        </w:rPr>
        <w:t>How the Supplier must contribute to CCS publications</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 w:name="_heading=h.1t3h5sf" w:colFirst="0" w:colLast="0"/>
      <w:bookmarkEnd w:id="8"/>
      <w:r w:rsidRPr="00B83E5B">
        <w:rPr>
          <w:rFonts w:ascii="Arial" w:eastAsia="Arial" w:hAnsi="Arial" w:cs="Arial"/>
          <w:color w:val="000000"/>
          <w:sz w:val="24"/>
          <w:szCs w:val="24"/>
        </w:rPr>
        <w:t>The Supplier shall supply current information relating to the Goods and/or Services it offers for inclusion in CCS marketing materials when required by CCS from time to time.</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9" w:name="_heading=h.4d34og8" w:colFirst="0" w:colLast="0"/>
      <w:bookmarkEnd w:id="9"/>
      <w:r w:rsidRPr="00B83E5B">
        <w:rPr>
          <w:rFonts w:ascii="Arial" w:eastAsia="Arial" w:hAnsi="Arial" w:cs="Arial"/>
          <w:color w:val="000000"/>
          <w:sz w:val="24"/>
          <w:szCs w:val="24"/>
        </w:rPr>
        <w:t>Such information shall be provided in such form and at such time as CCS may request.</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Failure to comply with the provisions of Paragraphs 7.2 and 7.3 may result in the Supplier's exclusion from the use of such marketing materials.</w:t>
      </w:r>
    </w:p>
    <w:p w:rsidR="007B1C4F" w:rsidRPr="00B83E5B" w:rsidRDefault="00F0211B">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sidRPr="00B83E5B">
        <w:rPr>
          <w:rFonts w:ascii="Arial" w:eastAsia="Arial" w:hAnsi="Arial" w:cs="Arial"/>
          <w:b/>
          <w:color w:val="000000"/>
          <w:sz w:val="24"/>
          <w:szCs w:val="24"/>
        </w:rPr>
        <w:t>What Suppliers can say in its own publications</w:t>
      </w:r>
    </w:p>
    <w:p w:rsidR="007B1C4F" w:rsidRPr="005C3E82"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All marketing materials produced by the Supplier in relation to this Framework shall at all times comply with the CCS branding guidance at</w:t>
      </w:r>
      <w:r w:rsidRPr="00B83E5B">
        <w:rPr>
          <w:rFonts w:ascii="Arial" w:eastAsia="Arial" w:hAnsi="Arial" w:cs="Arial"/>
          <w:color w:val="000000"/>
          <w:sz w:val="24"/>
          <w:szCs w:val="24"/>
        </w:rPr>
        <w:tab/>
        <w:t xml:space="preserve"> </w:t>
      </w:r>
      <w:hyperlink r:id="rId8">
        <w:r w:rsidRPr="00B83E5B">
          <w:rPr>
            <w:rFonts w:ascii="Arial" w:eastAsia="Arial" w:hAnsi="Arial" w:cs="Arial"/>
            <w:color w:val="0000FF"/>
            <w:sz w:val="24"/>
            <w:szCs w:val="24"/>
            <w:u w:val="single"/>
          </w:rPr>
          <w:t>https://www.gov.uk/government/publications/crown-commercial-service-supplier-logo-and-brand-guidelines</w:t>
        </w:r>
      </w:hyperlink>
      <w:r w:rsidRPr="005C3E82">
        <w:rPr>
          <w:rFonts w:ascii="Arial" w:eastAsia="Arial" w:hAnsi="Arial" w:cs="Arial"/>
          <w:color w:val="000000"/>
          <w:sz w:val="24"/>
          <w:szCs w:val="24"/>
        </w:rPr>
        <w:t>.</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The Supplier will periodically update and revise its marketing materials to ensure ongoing compliance.</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The Supplier shall regularly review the content of any information which appears on its website and which relates to each Contract and ensure that such information is up to date at all times.</w:t>
      </w:r>
    </w:p>
    <w:p w:rsidR="007B1C4F" w:rsidRPr="00B83E5B" w:rsidRDefault="00F0211B">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 xml:space="preserve">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w:t>
      </w:r>
      <w:r w:rsidRPr="00B83E5B">
        <w:rPr>
          <w:rFonts w:ascii="Arial" w:eastAsia="Arial" w:hAnsi="Arial" w:cs="Arial"/>
          <w:color w:val="000000"/>
          <w:sz w:val="24"/>
          <w:szCs w:val="24"/>
        </w:rPr>
        <w:lastRenderedPageBreak/>
        <w:t>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rsidR="007B1C4F" w:rsidRPr="00851560" w:rsidRDefault="00F0211B">
      <w:pPr>
        <w:keepNext/>
        <w:numPr>
          <w:ilvl w:val="0"/>
          <w:numId w:val="2"/>
        </w:numPr>
        <w:pBdr>
          <w:top w:val="nil"/>
          <w:left w:val="nil"/>
          <w:bottom w:val="nil"/>
          <w:right w:val="nil"/>
          <w:between w:val="nil"/>
        </w:pBdr>
        <w:tabs>
          <w:tab w:val="left" w:pos="142"/>
        </w:tabs>
        <w:spacing w:before="120" w:after="240" w:line="240" w:lineRule="auto"/>
        <w:rPr>
          <w:rFonts w:ascii="Arial" w:eastAsia="Arial Bold" w:hAnsi="Arial" w:cs="Arial"/>
          <w:b/>
          <w:color w:val="000000"/>
          <w:sz w:val="24"/>
          <w:szCs w:val="24"/>
        </w:rPr>
      </w:pPr>
      <w:r w:rsidRPr="00851560">
        <w:rPr>
          <w:rFonts w:ascii="Arial" w:eastAsia="Arial Bold" w:hAnsi="Arial" w:cs="Arial"/>
          <w:b/>
          <w:color w:val="000000"/>
          <w:sz w:val="24"/>
          <w:szCs w:val="24"/>
        </w:rPr>
        <w:t>Where CCS might oversee parts of the Call-Off Contracts</w:t>
      </w:r>
    </w:p>
    <w:p w:rsidR="007B1C4F" w:rsidRPr="00B83E5B" w:rsidRDefault="00F0211B">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C3E82">
        <w:rPr>
          <w:rFonts w:ascii="Arial" w:eastAsia="Arial" w:hAnsi="Arial" w:cs="Arial"/>
          <w:color w:val="000000"/>
          <w:sz w:val="24"/>
          <w:szCs w:val="24"/>
        </w:rPr>
        <w:t>CCS shall have oversight of certain processes which are operated under Call-Off Contracts. Such oversight shall be provided in relation to the operation of the following Schedules in each Call-Off  Contract:</w:t>
      </w:r>
    </w:p>
    <w:p w:rsidR="007B1C4F" w:rsidRPr="00851560" w:rsidRDefault="00F0211B">
      <w:pPr>
        <w:numPr>
          <w:ilvl w:val="2"/>
          <w:numId w:val="2"/>
        </w:numPr>
        <w:pBdr>
          <w:top w:val="nil"/>
          <w:left w:val="nil"/>
          <w:bottom w:val="nil"/>
          <w:right w:val="nil"/>
          <w:between w:val="nil"/>
        </w:pBdr>
        <w:tabs>
          <w:tab w:val="left" w:pos="1985"/>
        </w:tabs>
        <w:spacing w:before="120" w:after="120" w:line="240" w:lineRule="auto"/>
        <w:ind w:left="2421"/>
        <w:jc w:val="both"/>
        <w:rPr>
          <w:rFonts w:ascii="Arial" w:eastAsia="Arial" w:hAnsi="Arial" w:cs="Arial"/>
          <w:color w:val="000000"/>
          <w:sz w:val="24"/>
          <w:szCs w:val="24"/>
        </w:rPr>
      </w:pPr>
      <w:r w:rsidRPr="00851560">
        <w:rPr>
          <w:rFonts w:ascii="Arial" w:eastAsia="Arial" w:hAnsi="Arial" w:cs="Arial"/>
          <w:color w:val="000000"/>
          <w:sz w:val="24"/>
          <w:szCs w:val="24"/>
        </w:rPr>
        <w:t>Call-Off Schedule 3 (Continuous Improvement);</w:t>
      </w:r>
    </w:p>
    <w:p w:rsidR="007B1C4F" w:rsidRPr="00851560" w:rsidRDefault="00F0211B">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sidRPr="00851560">
        <w:rPr>
          <w:rFonts w:ascii="Arial" w:eastAsia="Arial" w:hAnsi="Arial" w:cs="Arial"/>
          <w:color w:val="000000"/>
          <w:sz w:val="24"/>
          <w:szCs w:val="24"/>
        </w:rPr>
        <w:t>Call-Off Schedule 8 (Business Continuity and Disaster Recovery);</w:t>
      </w:r>
    </w:p>
    <w:p w:rsidR="007B1C4F" w:rsidRPr="00851560"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851560">
        <w:rPr>
          <w:rFonts w:ascii="Arial" w:eastAsia="Arial" w:hAnsi="Arial" w:cs="Arial"/>
          <w:color w:val="000000"/>
          <w:sz w:val="24"/>
          <w:szCs w:val="24"/>
        </w:rPr>
        <w:t>Call-Off Schedule 9 (Security); and</w:t>
      </w:r>
    </w:p>
    <w:p w:rsidR="007B1C4F" w:rsidRPr="00851560"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851560">
        <w:rPr>
          <w:rFonts w:ascii="Arial" w:eastAsia="Arial" w:hAnsi="Arial" w:cs="Arial"/>
          <w:color w:val="000000"/>
          <w:sz w:val="24"/>
          <w:szCs w:val="24"/>
        </w:rPr>
        <w:t>Call-Off Schedule 16 (Benchmarking).</w:t>
      </w:r>
    </w:p>
    <w:p w:rsidR="007B1C4F" w:rsidRPr="00B83E5B" w:rsidRDefault="00F0211B">
      <w:pPr>
        <w:pBdr>
          <w:top w:val="nil"/>
          <w:left w:val="nil"/>
          <w:bottom w:val="nil"/>
          <w:right w:val="nil"/>
          <w:between w:val="nil"/>
        </w:pBdr>
        <w:tabs>
          <w:tab w:val="left" w:pos="1985"/>
        </w:tabs>
        <w:spacing w:before="120" w:after="120" w:line="240" w:lineRule="auto"/>
        <w:ind w:left="2160" w:hanging="450"/>
        <w:rPr>
          <w:rFonts w:ascii="Arial" w:eastAsia="Arial" w:hAnsi="Arial" w:cs="Arial"/>
          <w:color w:val="000000"/>
          <w:sz w:val="24"/>
          <w:szCs w:val="24"/>
        </w:rPr>
      </w:pPr>
      <w:r w:rsidRPr="005C3E82">
        <w:rPr>
          <w:rFonts w:ascii="Arial" w:eastAsia="Arial" w:hAnsi="Arial" w:cs="Arial"/>
          <w:color w:val="000000"/>
          <w:sz w:val="24"/>
          <w:szCs w:val="24"/>
        </w:rPr>
        <w:t xml:space="preserve"> (the </w:t>
      </w:r>
      <w:r w:rsidRPr="005C3E82">
        <w:rPr>
          <w:rFonts w:ascii="Arial" w:eastAsia="Arial" w:hAnsi="Arial" w:cs="Arial"/>
          <w:b/>
          <w:color w:val="000000"/>
          <w:sz w:val="24"/>
          <w:szCs w:val="24"/>
        </w:rPr>
        <w:t>"Supported Schedules"</w:t>
      </w:r>
      <w:r w:rsidRPr="00B83E5B">
        <w:rPr>
          <w:rFonts w:ascii="Arial" w:eastAsia="Arial" w:hAnsi="Arial" w:cs="Arial"/>
          <w:color w:val="000000"/>
          <w:sz w:val="24"/>
          <w:szCs w:val="24"/>
        </w:rPr>
        <w:t>)</w:t>
      </w:r>
    </w:p>
    <w:p w:rsidR="007B1C4F" w:rsidRPr="00B83E5B" w:rsidRDefault="00F0211B">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sidRPr="00B83E5B">
        <w:rPr>
          <w:rFonts w:ascii="Arial" w:eastAsia="Arial" w:hAnsi="Arial" w:cs="Arial"/>
          <w:b/>
          <w:color w:val="000000"/>
          <w:sz w:val="24"/>
          <w:szCs w:val="24"/>
        </w:rPr>
        <w:t>How the Supplier must support CCS involvement</w:t>
      </w:r>
    </w:p>
    <w:p w:rsidR="007B1C4F" w:rsidRPr="00B83E5B" w:rsidRDefault="00F0211B">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The Supplier shall co-operate as reasonably required by CCS in relation to the Supported Schedules including:</w:t>
      </w:r>
    </w:p>
    <w:p w:rsidR="007B1C4F" w:rsidRPr="00B83E5B"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provision of information;</w:t>
      </w:r>
    </w:p>
    <w:p w:rsidR="007B1C4F" w:rsidRPr="00B83E5B"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allowing CCS to act as agent for the Buyers under the Supported Schedules for such matters as CCS may notify to the Supplier from time to time; and</w:t>
      </w:r>
    </w:p>
    <w:p w:rsidR="007B1C4F" w:rsidRPr="00B83E5B"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such other matters as CCS may notify to the Supplier from time to time.</w:t>
      </w:r>
    </w:p>
    <w:p w:rsidR="007B1C4F" w:rsidRPr="00B83E5B" w:rsidRDefault="00F0211B">
      <w:pPr>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sidRPr="00B83E5B">
        <w:rPr>
          <w:rFonts w:ascii="Arial" w:eastAsia="Arial" w:hAnsi="Arial" w:cs="Arial"/>
          <w:b/>
          <w:color w:val="000000"/>
          <w:sz w:val="24"/>
          <w:szCs w:val="24"/>
        </w:rPr>
        <w:t xml:space="preserve">Where CCS might manage the process for Buyers collectively </w:t>
      </w:r>
    </w:p>
    <w:p w:rsidR="007B1C4F" w:rsidRPr="00B83E5B" w:rsidRDefault="00F0211B">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In addition to general oversight as referred to above the following specific oversight shall apply to the individual Supported Schedules:</w:t>
      </w:r>
    </w:p>
    <w:p w:rsidR="007B1C4F" w:rsidRPr="00B83E5B" w:rsidRDefault="00C01F3C">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sidRPr="00851560" w:rsidDel="00C01F3C">
        <w:rPr>
          <w:rFonts w:ascii="Arial" w:eastAsia="Arial" w:hAnsi="Arial" w:cs="Arial"/>
          <w:b/>
          <w:color w:val="000000"/>
          <w:sz w:val="24"/>
          <w:szCs w:val="24"/>
        </w:rPr>
        <w:t xml:space="preserve"> </w:t>
      </w:r>
      <w:r w:rsidR="00F0211B" w:rsidRPr="00B83E5B">
        <w:rPr>
          <w:rFonts w:ascii="Arial" w:eastAsia="Arial" w:hAnsi="Arial" w:cs="Arial"/>
          <w:color w:val="000000"/>
          <w:sz w:val="24"/>
          <w:szCs w:val="24"/>
        </w:rPr>
        <w:t>Call-Off Schedule 3 (Continuous Improvement) - the Supplier shall:</w:t>
      </w:r>
    </w:p>
    <w:p w:rsidR="007B1C4F" w:rsidRPr="00B83E5B" w:rsidRDefault="00F0211B" w:rsidP="00851560">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7"/>
        <w:rPr>
          <w:rFonts w:ascii="Arial" w:eastAsia="Arial" w:hAnsi="Arial" w:cs="Arial"/>
          <w:color w:val="000000"/>
          <w:sz w:val="24"/>
          <w:szCs w:val="24"/>
        </w:rPr>
      </w:pPr>
      <w:r w:rsidRPr="00B83E5B">
        <w:rPr>
          <w:rFonts w:ascii="Arial" w:eastAsia="Arial" w:hAnsi="Arial" w:cs="Arial"/>
          <w:color w:val="000000"/>
          <w:sz w:val="24"/>
          <w:szCs w:val="24"/>
        </w:rPr>
        <w:t>adopt a policy of continuous improvement in relation to the Deliverables;</w:t>
      </w:r>
    </w:p>
    <w:p w:rsidR="007B1C4F" w:rsidRPr="00B83E5B" w:rsidRDefault="00F0211B" w:rsidP="00851560">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rPr>
          <w:rFonts w:ascii="Arial" w:eastAsia="Arial" w:hAnsi="Arial" w:cs="Arial"/>
          <w:color w:val="000000"/>
          <w:sz w:val="24"/>
          <w:szCs w:val="24"/>
        </w:rPr>
      </w:pPr>
      <w:r w:rsidRPr="00B83E5B">
        <w:rPr>
          <w:rFonts w:ascii="Arial" w:eastAsia="Arial" w:hAnsi="Arial" w:cs="Arial"/>
          <w:color w:val="000000"/>
          <w:sz w:val="24"/>
          <w:szCs w:val="24"/>
        </w:rPr>
        <w:t>create, maintain and update a continuous improvement plan for improving the provision of the Deliverables and/or reducing the Charges and, where requested by CCS, incorporate any improvement identified in accordance with the Variation Procedure.</w:t>
      </w:r>
    </w:p>
    <w:p w:rsidR="007B1C4F" w:rsidRPr="00B83E5B" w:rsidRDefault="00F0211B">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sidRPr="00B83E5B">
        <w:rPr>
          <w:rFonts w:ascii="Arial" w:eastAsia="Arial" w:hAnsi="Arial" w:cs="Arial"/>
          <w:color w:val="000000"/>
          <w:sz w:val="24"/>
          <w:szCs w:val="24"/>
        </w:rPr>
        <w:t>Call-Off Schedule 8 (Business Continuity and Disaster Recovery) - the Supplier shall:</w:t>
      </w:r>
    </w:p>
    <w:p w:rsidR="007B1C4F" w:rsidRPr="00B83E5B" w:rsidRDefault="00F0211B" w:rsidP="00851560">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rPr>
          <w:rFonts w:ascii="Arial" w:eastAsia="Arial" w:hAnsi="Arial" w:cs="Arial"/>
          <w:color w:val="000000"/>
          <w:sz w:val="24"/>
          <w:szCs w:val="24"/>
        </w:rPr>
      </w:pPr>
      <w:r w:rsidRPr="00B83E5B">
        <w:rPr>
          <w:rFonts w:ascii="Arial" w:eastAsia="Arial" w:hAnsi="Arial" w:cs="Arial"/>
          <w:color w:val="000000"/>
          <w:sz w:val="24"/>
          <w:szCs w:val="24"/>
        </w:rPr>
        <w:t>create and hold a template BCDR plan that can be used by each Buyer and shall make it available to CCS so that it can be published to potential Buyers; and</w:t>
      </w:r>
    </w:p>
    <w:p w:rsidR="007B1C4F" w:rsidRPr="00B83E5B" w:rsidRDefault="00F0211B" w:rsidP="00851560">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7"/>
        <w:rPr>
          <w:rFonts w:ascii="Arial" w:eastAsia="Arial" w:hAnsi="Arial" w:cs="Arial"/>
          <w:color w:val="000000"/>
          <w:sz w:val="24"/>
          <w:szCs w:val="24"/>
        </w:rPr>
      </w:pPr>
      <w:r w:rsidRPr="00851560">
        <w:rPr>
          <w:rFonts w:ascii="Arial" w:hAnsi="Arial" w:cs="Arial"/>
          <w:sz w:val="24"/>
          <w:szCs w:val="24"/>
        </w:rPr>
        <w:br w:type="page"/>
      </w:r>
      <w:r w:rsidRPr="005C3E82">
        <w:rPr>
          <w:rFonts w:ascii="Arial" w:eastAsia="Arial" w:hAnsi="Arial" w:cs="Arial"/>
          <w:color w:val="000000"/>
          <w:sz w:val="24"/>
          <w:szCs w:val="24"/>
        </w:rPr>
        <w:lastRenderedPageBreak/>
        <w:t>notify CCS in the event of the invocation or potential invocation of any BCDR plan and the Supplier shall provide such support as CCS may reasonably require to coordinate the application of BCDR plans across all Call Off Contracts.</w:t>
      </w:r>
    </w:p>
    <w:p w:rsidR="007B1C4F" w:rsidRPr="00B83E5B"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B83E5B">
        <w:rPr>
          <w:rFonts w:ascii="Arial" w:eastAsia="Arial" w:hAnsi="Arial" w:cs="Arial"/>
          <w:color w:val="000000"/>
          <w:sz w:val="24"/>
          <w:szCs w:val="24"/>
        </w:rPr>
        <w:t>Call-Off Schedule 9 (Security) - the Supplier shall:</w:t>
      </w:r>
    </w:p>
    <w:p w:rsidR="007B1C4F" w:rsidRPr="00B83E5B" w:rsidRDefault="00F0211B" w:rsidP="00851560">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7"/>
        <w:rPr>
          <w:rFonts w:ascii="Arial" w:eastAsia="Arial" w:hAnsi="Arial" w:cs="Arial"/>
          <w:color w:val="000000"/>
          <w:sz w:val="24"/>
          <w:szCs w:val="24"/>
        </w:rPr>
      </w:pPr>
      <w:r w:rsidRPr="00B83E5B">
        <w:rPr>
          <w:rFonts w:ascii="Arial" w:eastAsia="Arial" w:hAnsi="Arial" w:cs="Arial"/>
          <w:color w:val="000000"/>
          <w:sz w:val="24"/>
          <w:szCs w:val="24"/>
        </w:rPr>
        <w:t>create and hold a template Security Plan that can be used by each Buyer and shall make it available to CCS so that it can be published to potential Buyers; and</w:t>
      </w:r>
    </w:p>
    <w:p w:rsidR="007B1C4F" w:rsidRPr="00851560" w:rsidRDefault="00F0211B">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6"/>
        <w:rPr>
          <w:rFonts w:ascii="Arial" w:eastAsia="Arial" w:hAnsi="Arial" w:cs="Arial"/>
          <w:color w:val="000000"/>
          <w:sz w:val="24"/>
          <w:szCs w:val="24"/>
        </w:rPr>
      </w:pPr>
      <w:r w:rsidRPr="00B83E5B">
        <w:rPr>
          <w:rFonts w:ascii="Arial" w:eastAsia="Arial" w:hAnsi="Arial" w:cs="Arial"/>
          <w:color w:val="000000"/>
          <w:sz w:val="24"/>
          <w:szCs w:val="24"/>
        </w:rPr>
        <w:t xml:space="preserve">notify CCS in the event of breach of any Security Plan and the Supplier shall provide such support as CCS may reasonably require to coordinate the application of Security </w:t>
      </w:r>
      <w:r w:rsidRPr="00851560">
        <w:rPr>
          <w:rFonts w:ascii="Arial" w:eastAsia="Arial" w:hAnsi="Arial" w:cs="Arial"/>
          <w:color w:val="000000"/>
          <w:sz w:val="24"/>
          <w:szCs w:val="24"/>
        </w:rPr>
        <w:t>Plans across all Call Off Contracts.</w:t>
      </w:r>
    </w:p>
    <w:p w:rsidR="007B1C4F" w:rsidRPr="00851560" w:rsidRDefault="00F0211B">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851560">
        <w:rPr>
          <w:rFonts w:ascii="Arial" w:eastAsia="Arial" w:hAnsi="Arial" w:cs="Arial"/>
          <w:color w:val="000000"/>
          <w:sz w:val="24"/>
          <w:szCs w:val="24"/>
        </w:rPr>
        <w:t>Call-Off Schedule 16 (Benchmarking) - the Supplier:</w:t>
      </w:r>
    </w:p>
    <w:p w:rsidR="007B1C4F" w:rsidRPr="00851560" w:rsidRDefault="00F0211B" w:rsidP="00851560">
      <w:pPr>
        <w:numPr>
          <w:ilvl w:val="3"/>
          <w:numId w:val="2"/>
        </w:numPr>
        <w:pBdr>
          <w:top w:val="nil"/>
          <w:left w:val="nil"/>
          <w:bottom w:val="nil"/>
          <w:right w:val="nil"/>
          <w:between w:val="nil"/>
        </w:pBdr>
        <w:tabs>
          <w:tab w:val="left" w:pos="2552"/>
        </w:tabs>
        <w:spacing w:before="120" w:after="120" w:line="240" w:lineRule="auto"/>
        <w:ind w:left="2552" w:hanging="567"/>
        <w:rPr>
          <w:rFonts w:ascii="Arial" w:eastAsia="Arial" w:hAnsi="Arial" w:cs="Arial"/>
          <w:sz w:val="24"/>
          <w:szCs w:val="24"/>
          <w:u w:val="single"/>
        </w:rPr>
      </w:pPr>
      <w:r w:rsidRPr="00851560">
        <w:rPr>
          <w:rFonts w:ascii="Arial" w:eastAsia="Arial" w:hAnsi="Arial" w:cs="Arial"/>
          <w:color w:val="000000"/>
          <w:sz w:val="24"/>
          <w:szCs w:val="24"/>
        </w:rPr>
        <w:t xml:space="preserve">shall notify CCS in the event that any benchmarker is </w:t>
      </w:r>
      <w:r w:rsidRPr="00851560">
        <w:rPr>
          <w:rFonts w:ascii="Arial" w:eastAsia="Arial" w:hAnsi="Arial" w:cs="Arial"/>
          <w:sz w:val="24"/>
          <w:szCs w:val="24"/>
        </w:rPr>
        <w:t>appoint</w:t>
      </w:r>
      <w:r w:rsidR="00851560" w:rsidRPr="00851560">
        <w:rPr>
          <w:rFonts w:ascii="Arial" w:eastAsia="Arial" w:hAnsi="Arial" w:cs="Arial"/>
          <w:sz w:val="24"/>
          <w:szCs w:val="24"/>
        </w:rPr>
        <w:t>ed</w:t>
      </w:r>
      <w:r w:rsidRPr="00851560">
        <w:rPr>
          <w:rFonts w:ascii="Arial" w:eastAsia="Arial" w:hAnsi="Arial" w:cs="Arial"/>
          <w:sz w:val="24"/>
          <w:szCs w:val="24"/>
        </w:rPr>
        <w:t xml:space="preserve"> in respect of any Call Off Contract and the Supplier recognises that CCS may want to co-ordinate how benchmarking is conducted across multiple Call Off Contracts;</w:t>
      </w:r>
    </w:p>
    <w:p w:rsidR="007B1C4F" w:rsidRPr="00851560" w:rsidRDefault="00F0211B">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6"/>
        <w:rPr>
          <w:rFonts w:ascii="Arial" w:eastAsia="Arial" w:hAnsi="Arial" w:cs="Arial"/>
          <w:sz w:val="24"/>
          <w:szCs w:val="24"/>
        </w:rPr>
      </w:pPr>
      <w:r w:rsidRPr="00851560">
        <w:rPr>
          <w:rFonts w:ascii="Arial" w:eastAsia="Arial" w:hAnsi="Arial" w:cs="Arial"/>
          <w:sz w:val="24"/>
          <w:szCs w:val="24"/>
        </w:rPr>
        <w:t>shall</w:t>
      </w:r>
      <w:r w:rsidR="005C3E82" w:rsidRPr="00851560">
        <w:rPr>
          <w:rFonts w:ascii="Arial" w:eastAsia="Arial" w:hAnsi="Arial" w:cs="Arial"/>
          <w:sz w:val="24"/>
          <w:szCs w:val="24"/>
        </w:rPr>
        <w:t>,</w:t>
      </w:r>
      <w:r w:rsidRPr="00851560">
        <w:rPr>
          <w:rFonts w:ascii="Arial" w:eastAsia="Arial" w:hAnsi="Arial" w:cs="Arial"/>
          <w:sz w:val="24"/>
          <w:szCs w:val="24"/>
        </w:rPr>
        <w:t xml:space="preserve"> where CCS is appointed as agent by Buyers in respect of benchmarking, co-operate with CCS in order to operate the benchmarking as efficiently as possible;</w:t>
      </w:r>
    </w:p>
    <w:p w:rsidR="007B1C4F" w:rsidRPr="00851560" w:rsidRDefault="00851560" w:rsidP="00851560">
      <w:pPr>
        <w:ind w:left="2552" w:hanging="567"/>
        <w:rPr>
          <w:rFonts w:ascii="Arial" w:hAnsi="Arial" w:cs="Arial"/>
          <w:sz w:val="24"/>
          <w:szCs w:val="24"/>
          <w:highlight w:val="red"/>
        </w:rPr>
      </w:pPr>
      <w:r>
        <w:rPr>
          <w:rFonts w:ascii="Arial" w:hAnsi="Arial" w:cs="Arial"/>
          <w:sz w:val="24"/>
          <w:szCs w:val="24"/>
        </w:rPr>
        <w:t>(c)</w:t>
      </w:r>
      <w:r>
        <w:rPr>
          <w:rFonts w:ascii="Arial" w:hAnsi="Arial" w:cs="Arial"/>
          <w:sz w:val="24"/>
          <w:szCs w:val="24"/>
        </w:rPr>
        <w:tab/>
      </w:r>
      <w:r w:rsidR="00F0211B" w:rsidRPr="00851560">
        <w:rPr>
          <w:rFonts w:ascii="Arial" w:hAnsi="Arial" w:cs="Arial"/>
          <w:sz w:val="24"/>
          <w:szCs w:val="24"/>
        </w:rPr>
        <w:t>agrees that notwithstanding the remainder of Clause 15 (Confidentiality) in the Core Terms, CCS shall be entitled to publish the results of any benchmarking of the Framework Prices to Other Contracting Authorities (subject to the other party entering into reasonable confidentiality undertakings).</w:t>
      </w:r>
    </w:p>
    <w:sectPr w:rsidR="007B1C4F" w:rsidRPr="00851560">
      <w:headerReference w:type="default"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3D4" w:rsidRDefault="007143D4">
      <w:pPr>
        <w:spacing w:after="0" w:line="240" w:lineRule="auto"/>
      </w:pPr>
      <w:r>
        <w:separator/>
      </w:r>
    </w:p>
  </w:endnote>
  <w:endnote w:type="continuationSeparator" w:id="0">
    <w:p w:rsidR="007143D4" w:rsidRDefault="0071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C4F" w:rsidRDefault="00F0211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DE2B5C">
      <w:rPr>
        <w:rFonts w:ascii="Arial" w:eastAsia="Arial" w:hAnsi="Arial" w:cs="Arial"/>
        <w:sz w:val="20"/>
        <w:szCs w:val="20"/>
      </w:rPr>
      <w:t>6280</w:t>
    </w:r>
    <w:r>
      <w:rPr>
        <w:rFonts w:ascii="Arial" w:eastAsia="Arial" w:hAnsi="Arial" w:cs="Arial"/>
        <w:sz w:val="20"/>
        <w:szCs w:val="20"/>
      </w:rPr>
      <w:tab/>
      <w:t xml:space="preserve">                                           </w:t>
    </w:r>
  </w:p>
  <w:p w:rsidR="007B1C4F" w:rsidRDefault="00F021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E26BE">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7B1C4F" w:rsidRDefault="00F0211B">
    <w:pPr>
      <w:spacing w:after="0" w:line="240" w:lineRule="auto"/>
      <w:jc w:val="both"/>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C4F" w:rsidRDefault="00F0211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7B1C4F" w:rsidRDefault="00F021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7B1C4F" w:rsidRDefault="00F0211B">
    <w:pPr>
      <w:pBdr>
        <w:top w:val="nil"/>
        <w:left w:val="nil"/>
        <w:bottom w:val="nil"/>
        <w:right w:val="nil"/>
        <w:between w:val="nil"/>
      </w:pBdr>
      <w:tabs>
        <w:tab w:val="center" w:pos="4513"/>
        <w:tab w:val="right" w:pos="9026"/>
      </w:tabs>
      <w:spacing w:after="0" w:line="240" w:lineRule="auto"/>
      <w:rPr>
        <w:color w:val="BFBFBF"/>
      </w:rPr>
    </w:pPr>
    <w:r>
      <w:rPr>
        <w:rFonts w:ascii="Arial" w:eastAsia="Arial" w:hAnsi="Arial" w:cs="Arial"/>
        <w:color w:val="000000"/>
        <w:sz w:val="20"/>
        <w:szCs w:val="20"/>
      </w:rPr>
      <w:t>Model Version: v3.0</w:t>
    </w:r>
    <w:r>
      <w:rPr>
        <w:rFonts w:ascii="Arial" w:eastAsia="Arial" w:hAnsi="Arial" w:cs="Arial"/>
        <w:color w:val="000000"/>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3D4" w:rsidRDefault="007143D4">
      <w:pPr>
        <w:spacing w:after="0" w:line="240" w:lineRule="auto"/>
      </w:pPr>
      <w:r>
        <w:separator/>
      </w:r>
    </w:p>
  </w:footnote>
  <w:footnote w:type="continuationSeparator" w:id="0">
    <w:p w:rsidR="007143D4" w:rsidRDefault="00714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C4F" w:rsidRDefault="00F021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rsidR="007B1C4F" w:rsidRDefault="00F021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C4F" w:rsidRDefault="00F021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rsidR="007B1C4F" w:rsidRDefault="00F0211B">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90B6B5F"/>
    <w:multiLevelType w:val="multilevel"/>
    <w:tmpl w:val="E22073C0"/>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486221"/>
    <w:multiLevelType w:val="multilevel"/>
    <w:tmpl w:val="CED68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7F23B1"/>
    <w:multiLevelType w:val="multilevel"/>
    <w:tmpl w:val="FE6C19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7A1B2E"/>
    <w:multiLevelType w:val="multilevel"/>
    <w:tmpl w:val="8CBC882E"/>
    <w:lvl w:ilvl="0">
      <w:start w:val="1"/>
      <w:numFmt w:val="decimal"/>
      <w:pStyle w:val="GPSL1CLAUSEHEADING"/>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BoldHeading"/>
      <w:lvlText w:val="%1.%2"/>
      <w:lvlJc w:val="left"/>
      <w:pPr>
        <w:ind w:left="720" w:hanging="360"/>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ind w:left="3414" w:hanging="720"/>
      </w:pPr>
      <w:rPr>
        <w:rFonts w:ascii="Arial" w:eastAsia="Calibri" w:hAnsi="Arial" w:cs="Arial" w:hint="default"/>
        <w:b w:val="0"/>
        <w:i w:val="0"/>
        <w:smallCaps w:val="0"/>
        <w:strike w:val="0"/>
        <w:color w:val="auto"/>
        <w:sz w:val="24"/>
        <w:szCs w:val="24"/>
        <w:u w:val="none"/>
        <w:vertAlign w:val="baseline"/>
      </w:rPr>
    </w:lvl>
    <w:lvl w:ilvl="4">
      <w:start w:val="1"/>
      <w:numFmt w:val="lowerRoman"/>
      <w:pStyle w:val="GPSL5numberedclause"/>
      <w:lvlText w:val="(%5)"/>
      <w:lvlJc w:val="left"/>
      <w:pPr>
        <w:ind w:left="1440"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C4F"/>
    <w:rsid w:val="00011B50"/>
    <w:rsid w:val="00322768"/>
    <w:rsid w:val="005C3E82"/>
    <w:rsid w:val="007143D4"/>
    <w:rsid w:val="0077670F"/>
    <w:rsid w:val="007B1C4F"/>
    <w:rsid w:val="00851560"/>
    <w:rsid w:val="00B83E5B"/>
    <w:rsid w:val="00C01F3C"/>
    <w:rsid w:val="00C32ED9"/>
    <w:rsid w:val="00D5469F"/>
    <w:rsid w:val="00DA2562"/>
    <w:rsid w:val="00DE2B5C"/>
    <w:rsid w:val="00EE26BE"/>
    <w:rsid w:val="00F02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5A7C"/>
  <w15:docId w15:val="{0DE17BB7-E9DC-45C2-9960-F2EF7E01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pPr>
      <w:tabs>
        <w:tab w:val="left" w:pos="-5585"/>
      </w:tabs>
      <w:overflowPunct w:val="0"/>
      <w:autoSpaceDE w:val="0"/>
      <w:autoSpaceDN w:val="0"/>
      <w:spacing w:after="120" w:line="240" w:lineRule="auto"/>
      <w:ind w:left="2665" w:hanging="964"/>
      <w:jc w:val="both"/>
      <w:textAlignment w:val="baseline"/>
      <w:outlineLvl w:val="4"/>
    </w:pPr>
    <w:rPr>
      <w:rFonts w:ascii="Arial" w:eastAsia="Times New Roman" w:hAnsi="Arial" w:cs="Times New Roman"/>
    </w:rPr>
  </w:style>
  <w:style w:type="paragraph" w:styleId="Heading6">
    <w:name w:val="heading 6"/>
    <w:basedOn w:val="Heading5"/>
    <w:link w:val="Heading6Char"/>
    <w:uiPriority w:val="9"/>
    <w:semiHidden/>
    <w:unhideWhenUsed/>
    <w:qFormat/>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clear" w:pos="1985"/>
      </w:tabs>
      <w:ind w:left="2847"/>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L1SCHEDULEHeading">
    <w:name w:val="GPS L1 SCHEDULE Heading"/>
    <w:basedOn w:val="GPSL1CLAUSEHEADING"/>
    <w:link w:val="GPSL1SCHEDULEHeadingChar"/>
    <w:qFormat/>
    <w:rsid w:val="005C6957"/>
    <w:pPr>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pPr>
      <w:numPr>
        <w:numId w:val="5"/>
      </w:numPr>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51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76tAfi/bDnJ0VNYRiMO5+kTdCA==">AMUW2mXNxSywnoQ/FalL3D7GleE1m4ji7SwHrRPDfqNZOtsWfnzG9GfnAx2KaJV2YBrvIxsX5c1HJC+ruZi8TvTT0NSYfOq0uYAfeeqVOjLaQA5y57ZkqjglC71lCMKCPsmgCXkI0mHgSWXZJOq6SR5S2qJUjMD8ROGYHYIw6LLw/YWHgLwbGknZJQz3ION89WNbtiY+MPahgkoKh96pXB3aoS5NiSxC5PcRsmqgb1NX7l0rqe7FfCo=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Perry</dc:creator>
  <cp:lastModifiedBy>Graham Perry</cp:lastModifiedBy>
  <cp:revision>2</cp:revision>
  <dcterms:created xsi:type="dcterms:W3CDTF">2023-03-14T14:18:00Z</dcterms:created>
  <dcterms:modified xsi:type="dcterms:W3CDTF">2023-03-14T14:18:00Z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