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416C6" w:rsidRDefault="002416C6">
      <w:pPr>
        <w:pBdr>
          <w:top w:val="nil"/>
          <w:left w:val="nil"/>
          <w:bottom w:val="nil"/>
          <w:right w:val="nil"/>
          <w:between w:val="nil"/>
        </w:pBdr>
        <w:spacing w:before="120" w:after="120" w:line="240" w:lineRule="auto"/>
        <w:ind w:left="1996" w:hanging="720"/>
        <w:rPr>
          <w:rFonts w:ascii="Arial" w:eastAsia="Arial" w:hAnsi="Arial" w:cs="Arial"/>
          <w:b/>
          <w:color w:val="000000"/>
          <w:sz w:val="36"/>
          <w:szCs w:val="36"/>
        </w:rPr>
      </w:pPr>
      <w:bookmarkStart w:id="0" w:name="_GoBack"/>
      <w:bookmarkEnd w:id="0"/>
    </w:p>
    <w:p w14:paraId="00000002" w14:textId="77777777" w:rsidR="002416C6" w:rsidRDefault="00C20427">
      <w:pPr>
        <w:rPr>
          <w:rFonts w:ascii="Arial" w:eastAsia="Arial" w:hAnsi="Arial" w:cs="Arial"/>
          <w:sz w:val="36"/>
          <w:szCs w:val="36"/>
        </w:rPr>
      </w:pPr>
      <w:r>
        <w:rPr>
          <w:rFonts w:ascii="Arial" w:eastAsia="Arial" w:hAnsi="Arial" w:cs="Arial"/>
          <w:b/>
          <w:sz w:val="36"/>
          <w:szCs w:val="36"/>
        </w:rPr>
        <w:t>Call-Off Schedule 19 (Scottish Law)</w:t>
      </w:r>
      <w:r>
        <w:rPr>
          <w:rFonts w:ascii="Arial" w:eastAsia="Arial" w:hAnsi="Arial" w:cs="Arial"/>
          <w:sz w:val="36"/>
          <w:szCs w:val="36"/>
        </w:rPr>
        <w:t xml:space="preserve"> </w:t>
      </w:r>
    </w:p>
    <w:p w14:paraId="00000003" w14:textId="77777777" w:rsidR="002416C6" w:rsidRDefault="00C20427">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When you should use this Schedule</w:t>
      </w:r>
    </w:p>
    <w:p w14:paraId="00000004" w14:textId="77777777" w:rsidR="002416C6" w:rsidRDefault="00C2042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Call-Off Schedule 19 may be included to adapt the Core Terms and Schedules so that the Call Off Contract is under Scottish Law.</w:t>
      </w:r>
    </w:p>
    <w:p w14:paraId="00000005" w14:textId="77777777" w:rsidR="002416C6" w:rsidRDefault="00C20427">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Core Terms</w:t>
      </w:r>
    </w:p>
    <w:p w14:paraId="00000006" w14:textId="77777777" w:rsidR="002416C6" w:rsidRDefault="00C2042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19, (Other people’s rights in this 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14:paraId="00000007" w14:textId="77777777" w:rsidR="002416C6" w:rsidRDefault="00C2042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 (Resolving Disputes):</w:t>
      </w:r>
    </w:p>
    <w:p w14:paraId="00000008"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00000009"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34.3  The term “Courts of England and Wales” shall be amended to read </w:t>
      </w:r>
      <w:r>
        <w:rPr>
          <w:rFonts w:ascii="Arial" w:eastAsia="Arial" w:hAnsi="Arial" w:cs="Arial"/>
          <w:i/>
          <w:color w:val="000000"/>
          <w:sz w:val="24"/>
          <w:szCs w:val="24"/>
        </w:rPr>
        <w:t xml:space="preserve">“Court of Session” </w:t>
      </w:r>
    </w:p>
    <w:p w14:paraId="0000000A"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34.4 – Conduct of Arbitration. </w:t>
      </w:r>
    </w:p>
    <w:p w14:paraId="0000000B" w14:textId="77777777" w:rsidR="002416C6" w:rsidRDefault="00C20427">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14:paraId="0000000C" w14:textId="77777777" w:rsidR="002416C6" w:rsidRDefault="00C20427">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14:paraId="0000000D" w14:textId="77777777" w:rsidR="002416C6" w:rsidRDefault="00C20427">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14:paraId="0000000E" w14:textId="77777777" w:rsidR="002416C6" w:rsidRDefault="00C2042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35 (Which Laws apply)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14:paraId="0000000F" w14:textId="77777777" w:rsidR="002416C6" w:rsidRDefault="00C20427">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Joint Schedules</w:t>
      </w:r>
    </w:p>
    <w:p w14:paraId="00000010" w14:textId="77777777" w:rsidR="002416C6" w:rsidRDefault="00C2042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 – Definitions shall be amended as follows:</w:t>
      </w:r>
    </w:p>
    <w:p w14:paraId="00000011" w14:textId="267D7313" w:rsidR="003C11D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definition of “CRTPA” shall be replaced by “”CTPRSA” the Contract (Third Party Rights) (Scotland) Act 2017”.</w:t>
      </w:r>
    </w:p>
    <w:p w14:paraId="35B45EFE" w14:textId="63AD0DDD" w:rsidR="002416C6" w:rsidRPr="003C11D6" w:rsidRDefault="003C11D6" w:rsidP="003C11D6">
      <w:pPr>
        <w:tabs>
          <w:tab w:val="left" w:pos="1650"/>
        </w:tabs>
        <w:rPr>
          <w:rFonts w:ascii="Arial" w:eastAsia="Arial" w:hAnsi="Arial" w:cs="Arial"/>
          <w:sz w:val="24"/>
          <w:szCs w:val="24"/>
        </w:rPr>
      </w:pPr>
      <w:r>
        <w:rPr>
          <w:rFonts w:ascii="Arial" w:eastAsia="Arial" w:hAnsi="Arial" w:cs="Arial"/>
          <w:sz w:val="24"/>
          <w:szCs w:val="24"/>
        </w:rPr>
        <w:tab/>
      </w:r>
    </w:p>
    <w:p w14:paraId="00000012"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14:paraId="00000013"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14:paraId="00000014"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14:paraId="00000015"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14:paraId="00000016"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“Working Day”: reference to “England and Wales” replaced by “Scotland”</w:t>
      </w:r>
    </w:p>
    <w:p w14:paraId="00000017" w14:textId="77777777" w:rsidR="002416C6" w:rsidRDefault="00C2042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Guarantee is selected, the following provisions of Joint Schedule 8 – Guarantee shall be amended as follows: </w:t>
      </w:r>
    </w:p>
    <w:p w14:paraId="00000018"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Throughout the whole Schedule delete all references to “deed of Guarantee” merely express as “Guarantee” </w:t>
      </w:r>
    </w:p>
    <w:p w14:paraId="00000019" w14:textId="77777777" w:rsidR="002416C6" w:rsidRDefault="00C20427">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Annex 1 - Form of Guarantee:</w:t>
      </w:r>
    </w:p>
    <w:p w14:paraId="0000001A" w14:textId="77777777" w:rsidR="002416C6" w:rsidRDefault="00C20427">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WHEREAS (B) “deed” replaced by “contract”</w:t>
      </w:r>
    </w:p>
    <w:p w14:paraId="0000001B" w14:textId="77777777" w:rsidR="002416C6" w:rsidRDefault="00C20427">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Clause 4.1 Delete references to “England and Wales” when referring to addresses.</w:t>
      </w:r>
    </w:p>
    <w:p w14:paraId="0000001C" w14:textId="77777777" w:rsidR="002416C6" w:rsidRDefault="00C20427">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14:paraId="0000001D" w14:textId="77777777" w:rsidR="002416C6" w:rsidRDefault="00C20427">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14 – “Contract (Rights of Third Parties) Act 1999” shall be amended to “Contract (Third Party Rights) (Scotland) Act 2017”.</w:t>
      </w:r>
    </w:p>
    <w:p w14:paraId="0000001E" w14:textId="77777777" w:rsidR="002416C6" w:rsidRDefault="00C20427">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14:paraId="0000001F" w14:textId="77777777" w:rsidR="002416C6" w:rsidRDefault="00C20427">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Alter execution strip to read as follows:</w:t>
      </w:r>
    </w:p>
    <w:p w14:paraId="00000020"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“IN WITNESS WHEREOF these presents consisting of this page and the [ ] preceding pages are executed in duplicate as follows:</w:t>
      </w:r>
    </w:p>
    <w:p w14:paraId="00000021"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14:paraId="00000022"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14:paraId="00000023"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14:paraId="00000024"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Place of signing:</w:t>
      </w:r>
    </w:p>
    <w:p w14:paraId="00000025"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lastRenderedPageBreak/>
        <w:t>Date:</w:t>
      </w:r>
    </w:p>
    <w:p w14:paraId="00000026"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14:paraId="00000027"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14:paraId="00000028" w14:textId="77777777" w:rsidR="002416C6" w:rsidRDefault="00C20427">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14:paraId="00000029" w14:textId="77777777" w:rsidR="002416C6" w:rsidRPr="00DA7B59" w:rsidRDefault="002416C6">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0000002A" w14:textId="77777777" w:rsidR="002416C6" w:rsidRPr="00DA7B59" w:rsidRDefault="00C20427">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sidRPr="00DA7B59">
        <w:rPr>
          <w:rFonts w:ascii="Arial" w:eastAsia="Arial" w:hAnsi="Arial" w:cs="Arial"/>
          <w:b/>
          <w:color w:val="000000"/>
          <w:sz w:val="24"/>
          <w:szCs w:val="24"/>
        </w:rPr>
        <w:t>Changes to Call-Off Schedules</w:t>
      </w:r>
    </w:p>
    <w:p w14:paraId="0000002B" w14:textId="77777777" w:rsidR="002416C6" w:rsidRPr="00DA7B59" w:rsidRDefault="002416C6">
      <w:pPr>
        <w:rPr>
          <w:rFonts w:ascii="Arial" w:hAnsi="Arial" w:cs="Arial"/>
          <w:sz w:val="24"/>
          <w:szCs w:val="24"/>
        </w:rPr>
      </w:pPr>
    </w:p>
    <w:p w14:paraId="0000002C" w14:textId="77777777" w:rsidR="002416C6" w:rsidRPr="00DA7B59" w:rsidRDefault="00C20427">
      <w:pPr>
        <w:rPr>
          <w:rFonts w:ascii="Arial" w:hAnsi="Arial" w:cs="Arial"/>
          <w:sz w:val="24"/>
          <w:szCs w:val="24"/>
        </w:rPr>
      </w:pPr>
      <w:r w:rsidRPr="00DA7B59">
        <w:rPr>
          <w:rFonts w:ascii="Arial" w:hAnsi="Arial" w:cs="Arial"/>
          <w:b/>
          <w:sz w:val="24"/>
          <w:szCs w:val="24"/>
          <w:highlight w:val="yellow"/>
        </w:rPr>
        <w:t>[Buyer Guidance</w:t>
      </w:r>
      <w:r w:rsidRPr="00DA7B59">
        <w:rPr>
          <w:rFonts w:ascii="Arial" w:hAnsi="Arial" w:cs="Arial"/>
          <w:sz w:val="24"/>
          <w:szCs w:val="24"/>
        </w:rPr>
        <w:t xml:space="preserve"> Insert any amendments to the Call-Off schedules where Scottish Law applies]</w:t>
      </w:r>
    </w:p>
    <w:p w14:paraId="0000002D" w14:textId="77777777" w:rsidR="002416C6" w:rsidRPr="00DA7B59" w:rsidRDefault="002416C6">
      <w:pPr>
        <w:rPr>
          <w:rFonts w:ascii="Arial" w:hAnsi="Arial" w:cs="Arial"/>
          <w:sz w:val="24"/>
          <w:szCs w:val="24"/>
        </w:rPr>
      </w:pPr>
    </w:p>
    <w:p w14:paraId="0000002E" w14:textId="77777777" w:rsidR="002416C6" w:rsidRPr="00DA7B59" w:rsidRDefault="00C20427">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sidRPr="00DA7B59">
        <w:rPr>
          <w:rFonts w:ascii="Arial" w:eastAsia="Arial" w:hAnsi="Arial" w:cs="Arial"/>
          <w:b/>
          <w:color w:val="000000"/>
          <w:sz w:val="24"/>
          <w:szCs w:val="24"/>
        </w:rPr>
        <w:t>References to Legislation</w:t>
      </w:r>
    </w:p>
    <w:p w14:paraId="0000002F" w14:textId="77777777" w:rsidR="002416C6" w:rsidRPr="00DA7B59" w:rsidRDefault="00C20427" w:rsidP="00DA7B59">
      <w:pPr>
        <w:pBdr>
          <w:top w:val="nil"/>
          <w:left w:val="nil"/>
          <w:bottom w:val="nil"/>
          <w:right w:val="nil"/>
          <w:between w:val="nil"/>
        </w:pBdr>
        <w:spacing w:before="120" w:after="120" w:line="240" w:lineRule="auto"/>
        <w:ind w:left="709"/>
        <w:jc w:val="both"/>
        <w:rPr>
          <w:rFonts w:ascii="Arial" w:eastAsia="Arial" w:hAnsi="Arial" w:cs="Arial"/>
          <w:color w:val="000000"/>
          <w:sz w:val="24"/>
          <w:szCs w:val="24"/>
        </w:rPr>
      </w:pPr>
      <w:r w:rsidRPr="00DA7B59">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14:paraId="00000030" w14:textId="77777777" w:rsidR="002416C6" w:rsidRPr="00DA7B59" w:rsidRDefault="002416C6">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sectPr w:rsidR="002416C6" w:rsidRPr="00DA7B59">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200F5" w14:textId="77777777" w:rsidR="00F020FE" w:rsidRDefault="00F020FE">
      <w:pPr>
        <w:spacing w:after="0" w:line="240" w:lineRule="auto"/>
      </w:pPr>
      <w:r>
        <w:separator/>
      </w:r>
    </w:p>
  </w:endnote>
  <w:endnote w:type="continuationSeparator" w:id="0">
    <w:p w14:paraId="00D5E49D" w14:textId="77777777" w:rsidR="00F020FE" w:rsidRDefault="00F0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5" w14:textId="77777777" w:rsidR="002416C6" w:rsidRDefault="002416C6">
    <w:pPr>
      <w:tabs>
        <w:tab w:val="center" w:pos="4513"/>
        <w:tab w:val="right" w:pos="9026"/>
      </w:tabs>
      <w:spacing w:after="0"/>
      <w:rPr>
        <w:rFonts w:ascii="Arial" w:eastAsia="Arial" w:hAnsi="Arial" w:cs="Arial"/>
        <w:sz w:val="20"/>
        <w:szCs w:val="20"/>
      </w:rPr>
    </w:pPr>
  </w:p>
  <w:p w14:paraId="00000036" w14:textId="73C78446" w:rsidR="002416C6" w:rsidRDefault="00C2042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3C11D6">
      <w:rPr>
        <w:rFonts w:ascii="Arial" w:eastAsia="Arial" w:hAnsi="Arial" w:cs="Arial"/>
        <w:sz w:val="20"/>
        <w:szCs w:val="20"/>
      </w:rPr>
      <w:t>6280</w:t>
    </w:r>
  </w:p>
  <w:p w14:paraId="00000037" w14:textId="482A5CF4" w:rsidR="002416C6" w:rsidRDefault="00C20427">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p>
  <w:p w14:paraId="00000038" w14:textId="77777777" w:rsidR="002416C6" w:rsidRDefault="00C20427">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ADFC0" w14:textId="77777777" w:rsidR="00F020FE" w:rsidRDefault="00F020FE">
      <w:pPr>
        <w:spacing w:after="0" w:line="240" w:lineRule="auto"/>
      </w:pPr>
      <w:r>
        <w:separator/>
      </w:r>
    </w:p>
  </w:footnote>
  <w:footnote w:type="continuationSeparator" w:id="0">
    <w:p w14:paraId="151E0C46" w14:textId="77777777" w:rsidR="00F020FE" w:rsidRDefault="00F02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77777777" w:rsidR="002416C6" w:rsidRDefault="00C2042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19 (Scottish Law)</w:t>
    </w:r>
  </w:p>
  <w:p w14:paraId="00000032" w14:textId="77777777" w:rsidR="002416C6" w:rsidRDefault="00C204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33" w14:textId="77777777" w:rsidR="002416C6" w:rsidRDefault="00C204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34" w14:textId="77777777" w:rsidR="002416C6" w:rsidRDefault="002416C6">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641D"/>
    <w:multiLevelType w:val="multilevel"/>
    <w:tmpl w:val="155CB2EE"/>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C6D80"/>
    <w:multiLevelType w:val="multilevel"/>
    <w:tmpl w:val="6DF0023C"/>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1996"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C6"/>
    <w:rsid w:val="002416C6"/>
    <w:rsid w:val="003C11D6"/>
    <w:rsid w:val="00C20427"/>
    <w:rsid w:val="00DA7B59"/>
    <w:rsid w:val="00F02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FE66"/>
  <w15:docId w15:val="{22294517-3DBE-413C-88D8-DB6C9296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f1STq3T1/XfgV1WKKIPWaYTuyw==">AMUW2mXb10HdXSSaIO4frhuKSctEjvImv4ELufv0wdudYmq+oqymq41apbABDTYYPE3X6WMUopcbk27e4B5Ad8CA80EepgmF1wKAeoFJJw7kCDsSCoi9YDgdYEoXfQ3EXSRyoGfbYBn7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Graham Perry</cp:lastModifiedBy>
  <cp:revision>2</cp:revision>
  <dcterms:created xsi:type="dcterms:W3CDTF">2023-03-14T13:43:00Z</dcterms:created>
  <dcterms:modified xsi:type="dcterms:W3CDTF">2023-03-14T13:43:00Z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