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7A" w:rsidRDefault="001E077A">
      <w:pPr>
        <w:pBdr>
          <w:top w:val="nil"/>
          <w:left w:val="nil"/>
          <w:bottom w:val="nil"/>
          <w:right w:val="nil"/>
          <w:between w:val="nil"/>
        </w:pBdr>
        <w:tabs>
          <w:tab w:val="left" w:pos="1985"/>
        </w:tabs>
        <w:spacing w:before="120" w:after="120"/>
        <w:ind w:left="1656" w:hanging="720"/>
        <w:rPr>
          <w:rFonts w:ascii="Arial" w:eastAsia="Arial" w:hAnsi="Arial"/>
          <w:b/>
          <w:color w:val="000000"/>
          <w:sz w:val="36"/>
          <w:szCs w:val="36"/>
        </w:rPr>
      </w:pPr>
      <w:bookmarkStart w:id="0" w:name="_GoBack"/>
      <w:bookmarkEnd w:id="0"/>
    </w:p>
    <w:p w:rsidR="001E077A" w:rsidRDefault="00476752">
      <w:pPr>
        <w:keepNext/>
        <w:jc w:val="left"/>
        <w:rPr>
          <w:rFonts w:ascii="Arial" w:eastAsia="Arial" w:hAnsi="Arial"/>
          <w:b/>
          <w:sz w:val="36"/>
          <w:szCs w:val="36"/>
        </w:rPr>
      </w:pPr>
      <w:r>
        <w:rPr>
          <w:rFonts w:ascii="Arial" w:eastAsia="Arial" w:hAnsi="Arial"/>
          <w:b/>
          <w:sz w:val="36"/>
          <w:szCs w:val="36"/>
        </w:rPr>
        <w:t>Call-Off Schedule 16 (Benchmarking)</w:t>
      </w:r>
    </w:p>
    <w:p w:rsidR="001E077A" w:rsidRDefault="00476752">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rsidR="001E077A" w:rsidRDefault="00476752">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a"/>
        <w:tblW w:w="8042" w:type="dxa"/>
        <w:tblInd w:w="1008" w:type="dxa"/>
        <w:tblLayout w:type="fixed"/>
        <w:tblLook w:val="0400" w:firstRow="0" w:lastRow="0" w:firstColumn="0" w:lastColumn="0" w:noHBand="0" w:noVBand="1"/>
      </w:tblPr>
      <w:tblGrid>
        <w:gridCol w:w="2900"/>
        <w:gridCol w:w="5142"/>
      </w:tblGrid>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"Benchmark Review"</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 review of the Deliverables carried out in accordance with this Schedule to determine whether those Deliverables represent Good Value;</w:t>
            </w:r>
          </w:p>
        </w:tc>
      </w:tr>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"Benchmarked Deliverables"</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any Deliverables included within the scope of a Benchmark Review pursuant to this Schedule;</w:t>
            </w:r>
          </w:p>
        </w:tc>
      </w:tr>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"Comparable Rates"</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the Charges for Comparable Deliverables;</w:t>
            </w:r>
          </w:p>
        </w:tc>
      </w:tr>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"Comparable Deliverables"</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"Comparison Group"</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"Equivalent Data"</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data derived from an analysis of the Comparable Rates and/or the Comparable Deliverables (as applicable) provided by the Comparison Group;</w:t>
            </w:r>
          </w:p>
        </w:tc>
      </w:tr>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"Good Value"</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that the Benchmarked Rates are within the Upper Quartile; and</w:t>
            </w:r>
          </w:p>
        </w:tc>
      </w:tr>
      <w:tr w:rsidR="001E077A">
        <w:tc>
          <w:tcPr>
            <w:tcW w:w="2900" w:type="dxa"/>
            <w:shd w:val="clear" w:color="auto" w:fill="auto"/>
          </w:tcPr>
          <w:p w:rsidR="001E077A" w:rsidRDefault="00476752">
            <w:pPr>
              <w:pBdr>
                <w:top w:val="nil"/>
                <w:left w:val="nil"/>
                <w:bottom w:val="nil"/>
                <w:right w:val="nil"/>
                <w:between w:val="nil"/>
              </w:pBdr>
              <w:spacing w:after="120"/>
              <w:ind w:left="-108"/>
              <w:jc w:val="left"/>
              <w:rPr>
                <w:rFonts w:ascii="Arial" w:eastAsia="Arial" w:hAnsi="Arial"/>
                <w:b/>
                <w:color w:val="000000"/>
                <w:sz w:val="24"/>
                <w:szCs w:val="24"/>
              </w:rPr>
            </w:pPr>
            <w:r>
              <w:rPr>
                <w:rFonts w:ascii="Arial" w:eastAsia="Arial" w:hAnsi="Arial"/>
                <w:b/>
                <w:color w:val="000000"/>
                <w:sz w:val="24"/>
                <w:szCs w:val="24"/>
              </w:rPr>
              <w:t>"Upper Quartile"</w:t>
            </w:r>
          </w:p>
        </w:tc>
        <w:tc>
          <w:tcPr>
            <w:tcW w:w="5142" w:type="dxa"/>
            <w:shd w:val="clear" w:color="auto" w:fill="auto"/>
          </w:tcPr>
          <w:p w:rsidR="001E077A" w:rsidRDefault="00476752">
            <w:pPr>
              <w:pBdr>
                <w:top w:val="nil"/>
                <w:left w:val="nil"/>
                <w:bottom w:val="nil"/>
                <w:right w:val="nil"/>
                <w:between w:val="nil"/>
              </w:pBdr>
              <w:tabs>
                <w:tab w:val="left" w:pos="175"/>
              </w:tabs>
              <w:spacing w:after="120"/>
              <w:jc w:val="left"/>
              <w:rPr>
                <w:rFonts w:ascii="Arial" w:eastAsia="Arial" w:hAnsi="Arial"/>
                <w:color w:val="000000"/>
                <w:sz w:val="24"/>
                <w:szCs w:val="24"/>
              </w:rPr>
            </w:pPr>
            <w:r>
              <w:rPr>
                <w:rFonts w:ascii="Arial" w:eastAsia="Arial" w:hAnsi="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001E077A" w:rsidRDefault="00476752">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1E077A" w:rsidRDefault="0047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rsidR="001E077A" w:rsidRDefault="0047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1E077A" w:rsidRDefault="00476752">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Amounts payable under this Schedule shall not fall with the definition of a Cost.</w:t>
      </w:r>
    </w:p>
    <w:p w:rsidR="001E077A" w:rsidRDefault="00476752">
      <w:pPr>
        <w:keepNext/>
        <w:numPr>
          <w:ilvl w:val="0"/>
          <w:numId w:val="1"/>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1E077A" w:rsidRDefault="00476752">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How benchmarking works</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may, by written notice to the Supplier, require a Benchmark Review of any or all of the Deliverables.</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and/or as a whole, Good Value.</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Deliverables that are to be the Benchmarked Deliverables will be identified by the Buyer in writing.</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w:t>
      </w:r>
      <w:r>
        <w:rPr>
          <w:rFonts w:ascii="Arial" w:eastAsia="Arial" w:hAnsi="Arial"/>
          <w:color w:val="000000"/>
          <w:sz w:val="24"/>
          <w:szCs w:val="24"/>
        </w:rPr>
        <w:lastRenderedPageBreak/>
        <w:t>the Parties shall share the cost of the benchmarker in such proportions as the Parties agree (acting reasonably). Invoices by the benchmarker shall be raised against the Supplier and the relevant portion shall be reimbursed by the Buyer.</w:t>
      </w:r>
    </w:p>
    <w:p w:rsidR="001E077A" w:rsidRDefault="00476752">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Benchmarking Process</w:t>
      </w:r>
    </w:p>
    <w:p w:rsidR="001E077A" w:rsidRDefault="0047675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 w:name="_heading=h.gjdgxs" w:colFirst="0" w:colLast="0"/>
      <w:bookmarkEnd w:id="1"/>
      <w:r>
        <w:rPr>
          <w:rFonts w:ascii="Arial" w:eastAsia="Arial" w:hAnsi="Arial"/>
          <w:color w:val="000000"/>
          <w:sz w:val="24"/>
          <w:szCs w:val="24"/>
        </w:rPr>
        <w:t>The benchmarker shall produce and send to the Buyer, for Approval, a draft plan for the Benchmark Review which must include:</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proposed cost and timetable for the Benchmark Review;</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a description of how the benchmarker will scope and identify the Comparison Group. </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The benchmarker, acting reasonably, shall be entitled to use any model to determine the achievement of value for money and to carry out the benchmarking. </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Once both Parties have approved the draft plan then they will notify the benchmarker.  No Party may unreasonably withhold or delay its Approval of the draft plan.</w:t>
      </w:r>
    </w:p>
    <w:p w:rsidR="001E077A" w:rsidRDefault="0047675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Once it has received the Approval of the draft plan, the benchmarker shall:</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1E077A" w:rsidRDefault="0047675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market intelligence;</w:t>
      </w:r>
    </w:p>
    <w:p w:rsidR="001E077A" w:rsidRDefault="0047675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the benchmarker’s own data and experience;</w:t>
      </w:r>
    </w:p>
    <w:p w:rsidR="001E077A" w:rsidRDefault="0047675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relevant published information; and</w:t>
      </w:r>
    </w:p>
    <w:p w:rsidR="001E077A" w:rsidRDefault="00476752">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pursuant to Paragraph 3.2.6  below, information from other suppliers or purchasers on Comparable Rates;</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by applying the adjustment factors listed in Paragraph 3.2.7 and from an analysis of the Comparable Rates, derive the Equivalent Data;</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using the Equivalent Data, calculate the Upper Quartile;</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determine whether or not each Benchmarked Rate is, and/or the Benchmarked Rates as a whole are, Good Value.</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1E077A" w:rsidRDefault="0047675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exchange rates;</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any other factors reasonably identified by the Supplier, which, if not taken into consideration, could unfairly cause the Supplier's pricing to appear non-competitive.</w:t>
      </w:r>
    </w:p>
    <w:p w:rsidR="001E077A" w:rsidRDefault="00476752">
      <w:pPr>
        <w:keepNext/>
        <w:numPr>
          <w:ilvl w:val="1"/>
          <w:numId w:val="1"/>
        </w:numPr>
        <w:pBdr>
          <w:top w:val="nil"/>
          <w:left w:val="nil"/>
          <w:bottom w:val="nil"/>
          <w:right w:val="nil"/>
          <w:between w:val="nil"/>
        </w:pBdr>
        <w:tabs>
          <w:tab w:val="left" w:pos="1134"/>
        </w:tabs>
        <w:spacing w:before="120" w:after="120"/>
        <w:ind w:left="648" w:hanging="216"/>
        <w:jc w:val="left"/>
        <w:rPr>
          <w:rFonts w:ascii="Arial" w:eastAsia="Arial" w:hAnsi="Arial"/>
          <w:b/>
          <w:color w:val="000000"/>
          <w:sz w:val="24"/>
          <w:szCs w:val="24"/>
        </w:rPr>
      </w:pPr>
      <w:r>
        <w:rPr>
          <w:rFonts w:ascii="Arial" w:eastAsia="Arial" w:hAnsi="Arial"/>
          <w:b/>
          <w:color w:val="000000"/>
          <w:sz w:val="24"/>
          <w:szCs w:val="24"/>
        </w:rPr>
        <w:t>Benchmarking Report</w:t>
      </w:r>
    </w:p>
    <w:p w:rsidR="001E077A" w:rsidRDefault="00476752">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For the purposes of this Schedule </w:t>
      </w:r>
      <w:r>
        <w:rPr>
          <w:rFonts w:ascii="Arial" w:eastAsia="Arial" w:hAnsi="Arial"/>
          <w:b/>
          <w:color w:val="000000"/>
          <w:sz w:val="24"/>
          <w:szCs w:val="24"/>
        </w:rPr>
        <w:t>"Benchmarking Report"</w:t>
      </w:r>
      <w:r>
        <w:rPr>
          <w:rFonts w:ascii="Arial" w:eastAsia="Arial" w:hAnsi="Arial"/>
          <w:color w:val="000000"/>
          <w:sz w:val="24"/>
          <w:szCs w:val="24"/>
        </w:rPr>
        <w:t xml:space="preserve"> shall mean the report produced by the benchmarker following the Benchmark Review and as further described in this Schedule;</w:t>
      </w:r>
    </w:p>
    <w:p w:rsidR="001E077A" w:rsidRDefault="00476752">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benchmarker shall prepare a Benchmarking Report and deliver it to the Buyer, at the time specified in the plan Approved pursuant to Paragraph 3.2.3, setting out its findings.  Those findings shall be required to:</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a finding as to whether or not a Benchmarked Service and/or whether the Benchmarked Deliverables as a whole are, Good Value;</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1E077A" w:rsidRDefault="00476752">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rsidR="001E077A" w:rsidRPr="009955DE" w:rsidRDefault="00476752" w:rsidP="009955DE">
      <w:pPr>
        <w:numPr>
          <w:ilvl w:val="2"/>
          <w:numId w:val="1"/>
        </w:numPr>
        <w:pBdr>
          <w:top w:val="nil"/>
          <w:left w:val="nil"/>
          <w:bottom w:val="nil"/>
          <w:right w:val="nil"/>
          <w:between w:val="nil"/>
        </w:pBdr>
        <w:tabs>
          <w:tab w:val="left" w:pos="1985"/>
        </w:tabs>
        <w:spacing w:before="120" w:after="120"/>
        <w:ind w:left="1656"/>
        <w:jc w:val="left"/>
        <w:rPr>
          <w:rFonts w:ascii="Arial" w:eastAsia="Arial" w:hAnsi="Arial"/>
          <w:color w:val="000000"/>
          <w:sz w:val="24"/>
          <w:szCs w:val="24"/>
        </w:rPr>
      </w:pPr>
      <w:r w:rsidRPr="009955DE">
        <w:rPr>
          <w:rFonts w:ascii="Arial" w:eastAsia="Arial" w:hAnsi="Arial"/>
          <w:color w:val="000000"/>
          <w:sz w:val="24"/>
          <w:szCs w:val="24"/>
        </w:rPr>
        <w:t xml:space="preserve">The Parties agree that any changes required to this Contract identified in the Benchmarking Report shall be implemented at the </w:t>
      </w:r>
      <w:r w:rsidRPr="009955DE">
        <w:rPr>
          <w:rFonts w:ascii="Arial" w:eastAsia="Arial" w:hAnsi="Arial"/>
          <w:color w:val="000000"/>
          <w:sz w:val="24"/>
          <w:szCs w:val="24"/>
        </w:rPr>
        <w:lastRenderedPageBreak/>
        <w:t>direction of the Buyer in accordance with Clause 24 (Changing the contract).</w:t>
      </w:r>
    </w:p>
    <w:sectPr w:rsidR="001E077A" w:rsidRPr="009955DE">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704" w:rsidRDefault="00EB2704">
      <w:pPr>
        <w:spacing w:after="0"/>
      </w:pPr>
      <w:r>
        <w:separator/>
      </w:r>
    </w:p>
  </w:endnote>
  <w:endnote w:type="continuationSeparator" w:id="0">
    <w:p w:rsidR="00EB2704" w:rsidRDefault="00EB27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7A" w:rsidRDefault="001E077A">
    <w:pPr>
      <w:tabs>
        <w:tab w:val="center" w:pos="4513"/>
        <w:tab w:val="right" w:pos="9026"/>
      </w:tabs>
      <w:spacing w:after="0"/>
      <w:rPr>
        <w:rFonts w:ascii="Arial" w:eastAsia="Arial" w:hAnsi="Arial"/>
        <w:sz w:val="20"/>
        <w:szCs w:val="20"/>
      </w:rPr>
    </w:pPr>
  </w:p>
  <w:p w:rsidR="001E077A" w:rsidRDefault="00476752">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9955DE">
      <w:rPr>
        <w:rFonts w:ascii="Arial" w:eastAsia="Arial" w:hAnsi="Arial"/>
        <w:sz w:val="20"/>
        <w:szCs w:val="20"/>
      </w:rPr>
      <w:t>6280</w:t>
    </w:r>
  </w:p>
  <w:p w:rsidR="001E077A" w:rsidRDefault="0047675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9955DE">
      <w:rPr>
        <w:rFonts w:ascii="Arial" w:eastAsia="Arial" w:hAnsi="Arial"/>
        <w:noProof/>
        <w:color w:val="000000"/>
        <w:sz w:val="20"/>
        <w:szCs w:val="20"/>
      </w:rPr>
      <w:t>1</w:t>
    </w:r>
    <w:r>
      <w:rPr>
        <w:rFonts w:ascii="Arial" w:eastAsia="Arial" w:hAnsi="Arial"/>
        <w:color w:val="000000"/>
        <w:sz w:val="20"/>
        <w:szCs w:val="20"/>
      </w:rPr>
      <w:fldChar w:fldCharType="end"/>
    </w:r>
  </w:p>
  <w:p w:rsidR="001E077A" w:rsidRDefault="00476752">
    <w:pPr>
      <w:tabs>
        <w:tab w:val="center" w:pos="4513"/>
        <w:tab w:val="right" w:pos="9026"/>
      </w:tabs>
      <w:spacing w:after="0"/>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7A" w:rsidRDefault="00476752">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rsidR="001E077A" w:rsidRDefault="0047675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rsidR="001E077A" w:rsidRDefault="00476752">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704" w:rsidRDefault="00EB2704">
      <w:pPr>
        <w:spacing w:after="0"/>
      </w:pPr>
      <w:r>
        <w:separator/>
      </w:r>
    </w:p>
  </w:footnote>
  <w:footnote w:type="continuationSeparator" w:id="0">
    <w:p w:rsidR="00EB2704" w:rsidRDefault="00EB27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7A" w:rsidRDefault="0047675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rsidR="001E077A" w:rsidRDefault="0047675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rsidR="001E077A" w:rsidRDefault="0047675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2018</w:t>
    </w:r>
  </w:p>
  <w:p w:rsidR="001E077A" w:rsidRDefault="001E077A">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7A" w:rsidRDefault="00476752">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A11"/>
    <w:multiLevelType w:val="multilevel"/>
    <w:tmpl w:val="127EB04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2A39F9"/>
    <w:multiLevelType w:val="multilevel"/>
    <w:tmpl w:val="65F60CF2"/>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7A"/>
    <w:rsid w:val="001E077A"/>
    <w:rsid w:val="00476752"/>
    <w:rsid w:val="009955DE"/>
    <w:rsid w:val="00EB2704"/>
    <w:rsid w:val="00EF0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94517-3DBE-413C-88D8-DB6C929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SE1HGS5cl2dxGvgKVkiQj2/FvA==">AMUW2mWvvaVv2iCuarm8rhenik80spXLijrv5mnP7zskcR9vDlTFveeUqdeKl/eZ2ql6pDthlYaqkI5ulE7Q+wL3fSqx3e5fH+Yf4/VR+aBCDKwc2q7UbBZbGa8nSQ5WDFleXqjIp57kyByFTICGiWkidEa18VyRNTGd+mW5JBlDQu3CxC3u0pw6gqBVcUzmJPdHfDwgD4qK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2023-03-14T13:35:00Z</dcterms:created>
  <dcterms:modified xsi:type="dcterms:W3CDTF">2023-03-14T13:35:00Z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